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0672" w:rsidRDefault="00360672" w:rsidP="00360672">
      <w:pPr>
        <w:jc w:val="center"/>
        <w:rPr>
          <w:b/>
          <w:bCs/>
          <w:sz w:val="24"/>
          <w:szCs w:val="28"/>
        </w:rPr>
      </w:pPr>
      <w:r w:rsidRPr="00360672">
        <w:rPr>
          <w:rFonts w:hint="eastAsia"/>
          <w:b/>
          <w:bCs/>
          <w:sz w:val="24"/>
          <w:szCs w:val="28"/>
        </w:rPr>
        <w:t>理论学习</w:t>
      </w:r>
      <w:r>
        <w:rPr>
          <w:rFonts w:hint="eastAsia"/>
          <w:b/>
          <w:bCs/>
          <w:sz w:val="24"/>
          <w:szCs w:val="28"/>
        </w:rPr>
        <w:t>：《</w:t>
      </w:r>
      <w:r w:rsidRPr="00360672">
        <w:rPr>
          <w:b/>
          <w:bCs/>
          <w:sz w:val="24"/>
          <w:szCs w:val="28"/>
        </w:rPr>
        <w:t>深度学习视角下融合SDGS项目化学习设计与实践</w:t>
      </w:r>
      <w:r>
        <w:rPr>
          <w:rFonts w:hint="eastAsia"/>
          <w:b/>
          <w:bCs/>
          <w:sz w:val="24"/>
          <w:szCs w:val="28"/>
        </w:rPr>
        <w:t>》</w:t>
      </w:r>
    </w:p>
    <w:p w:rsidR="00360672" w:rsidRPr="00360672" w:rsidRDefault="00360672" w:rsidP="00360672">
      <w:pPr>
        <w:jc w:val="center"/>
        <w:rPr>
          <w:rFonts w:hint="eastAsia"/>
          <w:b/>
          <w:bCs/>
          <w:sz w:val="24"/>
          <w:szCs w:val="28"/>
        </w:rPr>
      </w:pPr>
      <w:r>
        <w:rPr>
          <w:rFonts w:hint="eastAsia"/>
          <w:b/>
          <w:bCs/>
          <w:sz w:val="24"/>
          <w:szCs w:val="28"/>
        </w:rPr>
        <w:t>城西分校：</w:t>
      </w:r>
      <w:r w:rsidRPr="00360672">
        <w:rPr>
          <w:rFonts w:hint="eastAsia"/>
          <w:b/>
          <w:bCs/>
          <w:sz w:val="24"/>
          <w:szCs w:val="28"/>
        </w:rPr>
        <w:t>王丽君</w:t>
      </w:r>
    </w:p>
    <w:p w:rsidR="00360672" w:rsidRPr="00360672" w:rsidRDefault="00360672" w:rsidP="00360672">
      <w:pPr>
        <w:ind w:firstLineChars="200" w:firstLine="420"/>
      </w:pPr>
      <w:r w:rsidRPr="00360672">
        <w:t>一、核心概念界定</w:t>
      </w:r>
      <w:r w:rsidRPr="00360672">
        <w:rPr>
          <w:rFonts w:ascii="MS Mincho" w:eastAsia="MS Mincho" w:hAnsi="MS Mincho" w:cs="MS Mincho" w:hint="eastAsia"/>
        </w:rPr>
        <w:t>​</w:t>
      </w:r>
    </w:p>
    <w:p w:rsidR="00360672" w:rsidRPr="00360672" w:rsidRDefault="00360672" w:rsidP="00360672">
      <w:pPr>
        <w:ind w:firstLineChars="200" w:firstLine="420"/>
      </w:pPr>
      <w:r w:rsidRPr="00360672">
        <w:t>（一）深度学习的内涵与特征</w:t>
      </w:r>
      <w:r w:rsidRPr="00360672">
        <w:rPr>
          <w:rFonts w:ascii="MS Mincho" w:eastAsia="MS Mincho" w:hAnsi="MS Mincho" w:cs="MS Mincho" w:hint="eastAsia"/>
        </w:rPr>
        <w:t>​</w:t>
      </w:r>
    </w:p>
    <w:p w:rsidR="00360672" w:rsidRPr="00360672" w:rsidRDefault="00360672" w:rsidP="00360672">
      <w:pPr>
        <w:ind w:firstLineChars="200" w:firstLine="420"/>
      </w:pPr>
      <w:r w:rsidRPr="00360672">
        <w:t>深度学习是相对于浅层学习的高阶学习形态，指学习者在真实情境中主动激活已有知识经验，通过批判性思维、协作探究、问题解决等方式，实现知识的深度建构、迁移应用与价值内化的学习过程。其核心特征包括：</w:t>
      </w:r>
      <w:r w:rsidRPr="00360672">
        <w:rPr>
          <w:b/>
          <w:bCs/>
        </w:rPr>
        <w:t>情境性</w:t>
      </w:r>
      <w:r w:rsidRPr="00360672">
        <w:t>（依托真实问题与复杂任务）、</w:t>
      </w:r>
      <w:r w:rsidRPr="00360672">
        <w:rPr>
          <w:b/>
          <w:bCs/>
        </w:rPr>
        <w:t>建构性</w:t>
      </w:r>
      <w:r w:rsidRPr="00360672">
        <w:t>（主动构建知识网络而非被动接收）、</w:t>
      </w:r>
      <w:r w:rsidRPr="00360672">
        <w:rPr>
          <w:b/>
          <w:bCs/>
        </w:rPr>
        <w:t>批判性</w:t>
      </w:r>
      <w:r w:rsidRPr="00360672">
        <w:t>（对信息进行筛选、分析与论证）、</w:t>
      </w:r>
      <w:r w:rsidRPr="00360672">
        <w:rPr>
          <w:b/>
          <w:bCs/>
        </w:rPr>
        <w:t>迁移性</w:t>
      </w:r>
      <w:r w:rsidRPr="00360672">
        <w:t>（将所学应用于新的问题场景）、</w:t>
      </w:r>
      <w:r w:rsidRPr="00360672">
        <w:rPr>
          <w:b/>
          <w:bCs/>
        </w:rPr>
        <w:t>价值性</w:t>
      </w:r>
      <w:r w:rsidRPr="00360672">
        <w:t>（形成正确的情</w:t>
      </w:r>
      <w:bookmarkStart w:id="0" w:name="_GoBack"/>
      <w:bookmarkEnd w:id="0"/>
      <w:r w:rsidRPr="00360672">
        <w:t>感态度与责任意识）。深度学习的目标不仅是知识的掌握，更在于核心素养（如创新思维、协作能力、社会责任感）的培育，与 SDGs 倡导的全人发展理念高度契合。</w:t>
      </w:r>
      <w:r w:rsidRPr="00360672">
        <w:rPr>
          <w:rFonts w:ascii="MS Mincho" w:eastAsia="MS Mincho" w:hAnsi="MS Mincho" w:cs="MS Mincho" w:hint="eastAsia"/>
        </w:rPr>
        <w:t>​</w:t>
      </w:r>
    </w:p>
    <w:p w:rsidR="00360672" w:rsidRPr="00360672" w:rsidRDefault="00360672" w:rsidP="00360672">
      <w:pPr>
        <w:ind w:firstLineChars="200" w:firstLine="420"/>
      </w:pPr>
      <w:r w:rsidRPr="00360672">
        <w:t>（二）SDGs 项目化学习（SDGs-PBL）的定义与本质</w:t>
      </w:r>
      <w:r w:rsidRPr="00360672">
        <w:rPr>
          <w:rFonts w:ascii="MS Mincho" w:eastAsia="MS Mincho" w:hAnsi="MS Mincho" w:cs="MS Mincho" w:hint="eastAsia"/>
        </w:rPr>
        <w:t>​</w:t>
      </w:r>
    </w:p>
    <w:p w:rsidR="00360672" w:rsidRPr="00360672" w:rsidRDefault="00360672" w:rsidP="00360672">
      <w:pPr>
        <w:ind w:firstLineChars="200" w:firstLine="420"/>
      </w:pPr>
      <w:r w:rsidRPr="00360672">
        <w:t>SDGs 项目化学习是以联合国可持续发展目标（SDGs）为核心主题，以项目为载体，通过 “提出问题 — 设计方案 — 实践探究 — 成果展示 — 反思迭代” 的完整流程，引导学习者在解决与 SDGs 相关的真实议题（如气候变化、粮食安全、性别平等、可持续城市等）中，实现知识学习、能力发展与价值认同的融合式学习模式。其本质是 **“议题驱动 + 素养导向”** 的深度学习实践，将全球性议题转化为本土化、具体化的学习任务，使学习者在探究过程中理解 SDGs 的内涵，形成可持续发展的思维方式与行动自觉。</w:t>
      </w:r>
      <w:r w:rsidRPr="00360672">
        <w:rPr>
          <w:rFonts w:ascii="MS Mincho" w:eastAsia="MS Mincho" w:hAnsi="MS Mincho" w:cs="MS Mincho" w:hint="eastAsia"/>
        </w:rPr>
        <w:t>​</w:t>
      </w:r>
    </w:p>
    <w:p w:rsidR="00360672" w:rsidRPr="00360672" w:rsidRDefault="00360672" w:rsidP="00360672">
      <w:pPr>
        <w:ind w:firstLineChars="200" w:firstLine="420"/>
      </w:pPr>
      <w:r w:rsidRPr="00360672">
        <w:t>二、融合的理论支撑</w:t>
      </w:r>
      <w:r w:rsidRPr="00360672">
        <w:rPr>
          <w:rFonts w:ascii="MS Mincho" w:eastAsia="MS Mincho" w:hAnsi="MS Mincho" w:cs="MS Mincho" w:hint="eastAsia"/>
        </w:rPr>
        <w:t>​</w:t>
      </w:r>
    </w:p>
    <w:p w:rsidR="00360672" w:rsidRPr="00360672" w:rsidRDefault="00360672" w:rsidP="00360672">
      <w:pPr>
        <w:ind w:firstLineChars="200" w:firstLine="420"/>
      </w:pPr>
      <w:r w:rsidRPr="00360672">
        <w:t>（一）建构主义学习理论</w:t>
      </w:r>
      <w:r w:rsidRPr="00360672">
        <w:rPr>
          <w:rFonts w:ascii="MS Mincho" w:eastAsia="MS Mincho" w:hAnsi="MS Mincho" w:cs="MS Mincho" w:hint="eastAsia"/>
        </w:rPr>
        <w:t>​</w:t>
      </w:r>
    </w:p>
    <w:p w:rsidR="00360672" w:rsidRPr="00360672" w:rsidRDefault="00360672" w:rsidP="00360672">
      <w:pPr>
        <w:ind w:firstLineChars="200" w:firstLine="420"/>
      </w:pPr>
      <w:r w:rsidRPr="00360672">
        <w:t>建构主义认为，知识并非客观存在的既定事实，而是学习者在与环境的互动中主动建构的结果。深度学习视角下的 SDGs-PBL，正是基于这一理论，为学习者创设真实的可持续发展议题情境（如 “社区垃圾分类优化方案设计” 对应 SDG12 “负责任消费和生产”），通过小组协作、实地调研、方案论证等互动过程，让学习者自主建构关于 SDGs 的知识体系，理解可持续发展的核心逻辑，而非被动记忆 SDGs 的目标条文。</w:t>
      </w:r>
      <w:r w:rsidRPr="00360672">
        <w:rPr>
          <w:rFonts w:ascii="MS Mincho" w:eastAsia="MS Mincho" w:hAnsi="MS Mincho" w:cs="MS Mincho" w:hint="eastAsia"/>
        </w:rPr>
        <w:t>​</w:t>
      </w:r>
    </w:p>
    <w:p w:rsidR="00360672" w:rsidRPr="00360672" w:rsidRDefault="00360672" w:rsidP="00360672">
      <w:pPr>
        <w:ind w:firstLineChars="200" w:firstLine="420"/>
      </w:pPr>
      <w:r w:rsidRPr="00360672">
        <w:t>（二）核心素养导向教育理论</w:t>
      </w:r>
      <w:r w:rsidRPr="00360672">
        <w:rPr>
          <w:rFonts w:ascii="MS Mincho" w:eastAsia="MS Mincho" w:hAnsi="MS Mincho" w:cs="MS Mincho" w:hint="eastAsia"/>
        </w:rPr>
        <w:t>​</w:t>
      </w:r>
    </w:p>
    <w:p w:rsidR="00360672" w:rsidRPr="00360672" w:rsidRDefault="00360672" w:rsidP="00360672">
      <w:pPr>
        <w:ind w:firstLineChars="200" w:firstLine="420"/>
      </w:pPr>
      <w:r w:rsidRPr="00360672">
        <w:t xml:space="preserve">核心素养是个体适应终身发展和社会发展需要的关键能力与必备品格，包括文化基础、自主发展、社会参与三大维度。SDGs 的 17 </w:t>
      </w:r>
      <w:proofErr w:type="gramStart"/>
      <w:r w:rsidRPr="00360672">
        <w:t>个</w:t>
      </w:r>
      <w:proofErr w:type="gramEnd"/>
      <w:r w:rsidRPr="00360672">
        <w:t>目标本质上是全球层面的社会发展议题，融合 SDGs 的项目化学习恰好为核心素养的培育提供了载体：在探究 “消除贫困”（SDG1）议题时，学习者需整合经济学、社会学知识（文化基础），自主设计调研方案（自主发展），提出可行性建议（社会参与）；在解决 “气候行动”（SDG13）问题时，需培养系统思维、创新能力与全球责任意识，这些均是核心素养的核心内涵。深度学习强调 “知识 — 能力 — 价值” 的一体化建构，与核心素养导向的教育目标完全一致。</w:t>
      </w:r>
      <w:r w:rsidRPr="00360672">
        <w:rPr>
          <w:rFonts w:ascii="MS Mincho" w:eastAsia="MS Mincho" w:hAnsi="MS Mincho" w:cs="MS Mincho" w:hint="eastAsia"/>
        </w:rPr>
        <w:t>​</w:t>
      </w:r>
    </w:p>
    <w:p w:rsidR="00360672" w:rsidRPr="00360672" w:rsidRDefault="00360672" w:rsidP="00360672">
      <w:pPr>
        <w:ind w:firstLineChars="200" w:firstLine="420"/>
      </w:pPr>
      <w:r w:rsidRPr="00360672">
        <w:t>（三）项目式学习理论（PBL）</w:t>
      </w:r>
      <w:r w:rsidRPr="00360672">
        <w:rPr>
          <w:rFonts w:ascii="MS Mincho" w:eastAsia="MS Mincho" w:hAnsi="MS Mincho" w:cs="MS Mincho" w:hint="eastAsia"/>
        </w:rPr>
        <w:t>​</w:t>
      </w:r>
    </w:p>
    <w:p w:rsidR="00360672" w:rsidRPr="00360672" w:rsidRDefault="00360672" w:rsidP="00360672">
      <w:pPr>
        <w:ind w:firstLineChars="200" w:firstLine="420"/>
      </w:pPr>
      <w:r w:rsidRPr="00360672">
        <w:t>项目式学习理论强调 “以项目为中心，以问题为驱动，以成果为导向”，其核心要素包括真实问题、持续探究、协作交流、成果展示与反思评价。SDGs-PBL 是 PBL 的具体化与主题化延伸，将 PBL 的 “问题” 聚焦于 SDGs 相关的真实议题，将 “探究” 指向可持续发展的解决方案，将 “成果” 落实于对社会的</w:t>
      </w:r>
      <w:proofErr w:type="gramStart"/>
      <w:r w:rsidRPr="00360672">
        <w:t>微小贡献</w:t>
      </w:r>
      <w:proofErr w:type="gramEnd"/>
      <w:r w:rsidRPr="00360672">
        <w:t>或理念传播。深度学习视角下的 SDGs-PBL，进一步强化了 PBL 的 “深度”：不仅关注项目的完成过程，更注重学习者在过程中对知识的深度理解、对问题的深度分析、对方案的深度优化，以及对自身责任的深度认知。</w:t>
      </w:r>
      <w:r w:rsidRPr="00360672">
        <w:rPr>
          <w:rFonts w:ascii="MS Mincho" w:eastAsia="MS Mincho" w:hAnsi="MS Mincho" w:cs="MS Mincho" w:hint="eastAsia"/>
        </w:rPr>
        <w:t>​</w:t>
      </w:r>
    </w:p>
    <w:p w:rsidR="00360672" w:rsidRPr="00360672" w:rsidRDefault="00360672" w:rsidP="00360672">
      <w:pPr>
        <w:ind w:firstLineChars="200" w:firstLine="420"/>
      </w:pPr>
      <w:r w:rsidRPr="00360672">
        <w:t>（四）全球公民教育理论</w:t>
      </w:r>
      <w:r w:rsidRPr="00360672">
        <w:rPr>
          <w:rFonts w:ascii="MS Mincho" w:eastAsia="MS Mincho" w:hAnsi="MS Mincho" w:cs="MS Mincho" w:hint="eastAsia"/>
        </w:rPr>
        <w:t>​</w:t>
      </w:r>
    </w:p>
    <w:p w:rsidR="00360672" w:rsidRPr="00360672" w:rsidRDefault="00360672" w:rsidP="00360672">
      <w:pPr>
        <w:ind w:firstLineChars="200" w:firstLine="420"/>
      </w:pPr>
      <w:r w:rsidRPr="00360672">
        <w:lastRenderedPageBreak/>
        <w:t>全球公民教育的核心是培养学习者的全球视野、人类命运共同体意识与负责任的全球行动能力。SDGs 作为全球共识的发展框架，是全球公民教育的最佳素材。深度学习要求学习者超越 “知晓 SDGs” 的浅层认知，深入理解 SDGs 背后的全球公平、环境正义、共同责任等价值理念，通过项目实践（如 “校园零废弃” 行动、“乡村教育帮扶” 计划）将全球议题转化为本地行动，实现从 “全球公民认知” 到 “全球公民行动” 的深度转化，这正是全球公民教育理论的核心诉求。</w:t>
      </w:r>
      <w:r w:rsidRPr="00360672">
        <w:rPr>
          <w:rFonts w:ascii="MS Mincho" w:eastAsia="MS Mincho" w:hAnsi="MS Mincho" w:cs="MS Mincho" w:hint="eastAsia"/>
        </w:rPr>
        <w:t>​</w:t>
      </w:r>
    </w:p>
    <w:p w:rsidR="00360672" w:rsidRPr="00360672" w:rsidRDefault="00360672" w:rsidP="00360672">
      <w:pPr>
        <w:ind w:firstLineChars="200" w:firstLine="420"/>
      </w:pPr>
      <w:r w:rsidRPr="00360672">
        <w:t>三、深度学习与 SDGs 项目化学习的融合逻辑</w:t>
      </w:r>
      <w:r w:rsidRPr="00360672">
        <w:rPr>
          <w:rFonts w:ascii="MS Mincho" w:eastAsia="MS Mincho" w:hAnsi="MS Mincho" w:cs="MS Mincho" w:hint="eastAsia"/>
        </w:rPr>
        <w:t>​</w:t>
      </w:r>
    </w:p>
    <w:p w:rsidR="00360672" w:rsidRPr="00360672" w:rsidRDefault="00360672" w:rsidP="00360672">
      <w:pPr>
        <w:ind w:firstLineChars="200" w:firstLine="420"/>
      </w:pPr>
      <w:r w:rsidRPr="00360672">
        <w:t>（一）目标融合：从 “知识习得” 到 “素养培育”</w:t>
      </w:r>
      <w:r w:rsidRPr="00360672">
        <w:rPr>
          <w:rFonts w:ascii="MS Mincho" w:eastAsia="MS Mincho" w:hAnsi="MS Mincho" w:cs="MS Mincho" w:hint="eastAsia"/>
        </w:rPr>
        <w:t>​</w:t>
      </w:r>
    </w:p>
    <w:p w:rsidR="00360672" w:rsidRPr="00360672" w:rsidRDefault="00360672" w:rsidP="00360672">
      <w:pPr>
        <w:ind w:firstLineChars="200" w:firstLine="420"/>
      </w:pPr>
      <w:r w:rsidRPr="00360672">
        <w:t>传统学习以知识习得为主要目标，而深度学习与 SDGs-PBL 的融合，将目标升级为 “知识 — 能力 — 价值” 三位一体的素养培育：通过 SDGs 议题的探究，学习者不仅掌握相关学科知识（如环境科学、社会学、经济学），更培养批判性思维、协作探究、创新实践等关键能力，同时内化可持续发展、全球责任、公平正义等核心价值，实现从 “学会” 到 “会学” 再到 “善为” 的目标进阶。</w:t>
      </w:r>
      <w:r w:rsidRPr="00360672">
        <w:rPr>
          <w:rFonts w:ascii="MS Mincho" w:eastAsia="MS Mincho" w:hAnsi="MS Mincho" w:cs="MS Mincho" w:hint="eastAsia"/>
        </w:rPr>
        <w:t>​</w:t>
      </w:r>
    </w:p>
    <w:p w:rsidR="00360672" w:rsidRPr="00360672" w:rsidRDefault="00360672" w:rsidP="00360672">
      <w:pPr>
        <w:ind w:firstLineChars="200" w:firstLine="420"/>
      </w:pPr>
      <w:r w:rsidRPr="00360672">
        <w:t>（二）内容融合：从 “学科割裂” 到 “跨界整合”</w:t>
      </w:r>
      <w:r w:rsidRPr="00360672">
        <w:rPr>
          <w:rFonts w:ascii="MS Mincho" w:eastAsia="MS Mincho" w:hAnsi="MS Mincho" w:cs="MS Mincho" w:hint="eastAsia"/>
        </w:rPr>
        <w:t>​</w:t>
      </w:r>
    </w:p>
    <w:p w:rsidR="00360672" w:rsidRPr="00360672" w:rsidRDefault="00360672" w:rsidP="00360672">
      <w:pPr>
        <w:ind w:firstLineChars="200" w:firstLine="420"/>
      </w:pPr>
      <w:r w:rsidRPr="00360672">
        <w:t>深度学习反对学科知识的碎片化学习，强调知识的整体性与应用性。SDGs 议题本身具有跨学科属性（如 “可持续城市和社区”（SDG11）涉及城市规划、环境保护、公共服务、社会公平等多个领域），为跨学科知识的整合提供了天然载体。SDGs-PBL 通过项目任务将不同学科的知识串联起来，学习者需运用多学科思维分析问题、设计方案，实现知识的深度整合与迁移应用，契合深度学习 “知识结构化建构” 的要求。</w:t>
      </w:r>
      <w:r w:rsidRPr="00360672">
        <w:rPr>
          <w:rFonts w:ascii="MS Mincho" w:eastAsia="MS Mincho" w:hAnsi="MS Mincho" w:cs="MS Mincho" w:hint="eastAsia"/>
        </w:rPr>
        <w:t>​</w:t>
      </w:r>
    </w:p>
    <w:p w:rsidR="00360672" w:rsidRPr="00360672" w:rsidRDefault="00360672" w:rsidP="00360672">
      <w:pPr>
        <w:ind w:firstLineChars="200" w:firstLine="420"/>
      </w:pPr>
      <w:r w:rsidRPr="00360672">
        <w:t>（三）过程融合：从 “被动接收” 到 “主动探究”</w:t>
      </w:r>
      <w:r w:rsidRPr="00360672">
        <w:rPr>
          <w:rFonts w:ascii="MS Mincho" w:eastAsia="MS Mincho" w:hAnsi="MS Mincho" w:cs="MS Mincho" w:hint="eastAsia"/>
        </w:rPr>
        <w:t>​</w:t>
      </w:r>
    </w:p>
    <w:p w:rsidR="00360672" w:rsidRPr="00360672" w:rsidRDefault="00360672" w:rsidP="00360672">
      <w:pPr>
        <w:ind w:firstLineChars="200" w:firstLine="420"/>
      </w:pPr>
      <w:r w:rsidRPr="00360672">
        <w:t>深度学习的核心是主动学习过程，而 SDGs-PBL 通过 “真实议题驱动 — 持续探究 — 协作反思” 的流程，构建了完整的主动学习闭环：学习者首先面对 SDGs 相关的真实问题（如 “如何减少校园塑料污染”），</w:t>
      </w:r>
      <w:proofErr w:type="gramStart"/>
      <w:r w:rsidRPr="00360672">
        <w:t>基于问题</w:t>
      </w:r>
      <w:proofErr w:type="gramEnd"/>
      <w:r w:rsidRPr="00360672">
        <w:t>提出探究方向；随后通过查阅资料、实地调研、实验验证等方式开展持续探究，在过程中遇到新问题时及时调整方案；最后通过小组协作、成果交流、反思迭代，深化对问题的理解与解决方案的优化。这一过程完全摒弃了被动接收知识的模式，实现了学习的主动性与深度性。</w:t>
      </w:r>
      <w:r w:rsidRPr="00360672">
        <w:rPr>
          <w:rFonts w:ascii="MS Mincho" w:eastAsia="MS Mincho" w:hAnsi="MS Mincho" w:cs="MS Mincho" w:hint="eastAsia"/>
        </w:rPr>
        <w:t>​</w:t>
      </w:r>
    </w:p>
    <w:p w:rsidR="00360672" w:rsidRPr="00360672" w:rsidRDefault="00360672" w:rsidP="00360672">
      <w:pPr>
        <w:ind w:firstLineChars="200" w:firstLine="420"/>
      </w:pPr>
      <w:r w:rsidRPr="00360672">
        <w:t>（四）评价融合：从 “结果导向” 到 “过程与价值并重”</w:t>
      </w:r>
      <w:r w:rsidRPr="00360672">
        <w:rPr>
          <w:rFonts w:ascii="MS Mincho" w:eastAsia="MS Mincho" w:hAnsi="MS Mincho" w:cs="MS Mincho" w:hint="eastAsia"/>
        </w:rPr>
        <w:t>​</w:t>
      </w:r>
    </w:p>
    <w:p w:rsidR="00360672" w:rsidRPr="00360672" w:rsidRDefault="00360672" w:rsidP="00360672">
      <w:pPr>
        <w:ind w:firstLineChars="200" w:firstLine="420"/>
      </w:pPr>
      <w:r w:rsidRPr="00360672">
        <w:t>深度学习的评价强调 “过程性评价” 与 “素养导向评价”，而 SDGs-PBL 的评价体系恰好体现了这一特点：不仅关注项目成果的科学性与可行性（</w:t>
      </w:r>
      <w:proofErr w:type="gramStart"/>
      <w:r w:rsidRPr="00360672">
        <w:t>如方案</w:t>
      </w:r>
      <w:proofErr w:type="gramEnd"/>
      <w:r w:rsidRPr="00360672">
        <w:t>是否符合 SDGs 目标、是否具有实践价值），更关注学习者在项目过程中的探究态度、协作能力、创新思维等过程性表现；同时，将 “价值认同” 与 “行动意愿” 纳入评价维度，如学习者是否形成可持续发展的生活理念、是否愿意参与相关社会行动等，实现了 “知识 — 能力 — 价值” 的全面评价。</w:t>
      </w:r>
      <w:r w:rsidRPr="00360672">
        <w:rPr>
          <w:rFonts w:ascii="MS Mincho" w:eastAsia="MS Mincho" w:hAnsi="MS Mincho" w:cs="MS Mincho" w:hint="eastAsia"/>
        </w:rPr>
        <w:t>​</w:t>
      </w:r>
    </w:p>
    <w:p w:rsidR="00360672" w:rsidRPr="00360672" w:rsidRDefault="00360672" w:rsidP="00360672">
      <w:pPr>
        <w:ind w:firstLineChars="200" w:firstLine="420"/>
      </w:pPr>
      <w:r w:rsidRPr="00360672">
        <w:t>四、融合的核心价值</w:t>
      </w:r>
      <w:r w:rsidRPr="00360672">
        <w:rPr>
          <w:rFonts w:ascii="MS Mincho" w:eastAsia="MS Mincho" w:hAnsi="MS Mincho" w:cs="MS Mincho" w:hint="eastAsia"/>
        </w:rPr>
        <w:t>​</w:t>
      </w:r>
    </w:p>
    <w:p w:rsidR="00360672" w:rsidRPr="00360672" w:rsidRDefault="00360672" w:rsidP="00360672">
      <w:pPr>
        <w:ind w:firstLineChars="200" w:firstLine="420"/>
      </w:pPr>
      <w:r w:rsidRPr="00360672">
        <w:t>（一）促进学习者的全面发展</w:t>
      </w:r>
      <w:r w:rsidRPr="00360672">
        <w:rPr>
          <w:rFonts w:ascii="MS Mincho" w:eastAsia="MS Mincho" w:hAnsi="MS Mincho" w:cs="MS Mincho" w:hint="eastAsia"/>
        </w:rPr>
        <w:t>​</w:t>
      </w:r>
    </w:p>
    <w:p w:rsidR="00360672" w:rsidRPr="00360672" w:rsidRDefault="00360672" w:rsidP="00360672">
      <w:pPr>
        <w:ind w:firstLineChars="200" w:firstLine="420"/>
      </w:pPr>
      <w:r w:rsidRPr="00360672">
        <w:t>通过深度学习与 SDGs-PBL 的融合，学习者不仅能掌握扎实的学科知识与关键能力，更能形成全球视野、责任意识、系统思维等核心素养，实现 “认知、能力、情感、价值” 的一体化发展，为终身学习与社会参与奠定基础。</w:t>
      </w:r>
      <w:r w:rsidRPr="00360672">
        <w:rPr>
          <w:rFonts w:ascii="MS Mincho" w:eastAsia="MS Mincho" w:hAnsi="MS Mincho" w:cs="MS Mincho" w:hint="eastAsia"/>
        </w:rPr>
        <w:t>​</w:t>
      </w:r>
    </w:p>
    <w:p w:rsidR="00360672" w:rsidRPr="00360672" w:rsidRDefault="00360672" w:rsidP="00360672">
      <w:pPr>
        <w:ind w:firstLineChars="200" w:firstLine="420"/>
      </w:pPr>
      <w:r w:rsidRPr="00360672">
        <w:t>（二）落实教育的社会功能</w:t>
      </w:r>
      <w:r w:rsidRPr="00360672">
        <w:rPr>
          <w:rFonts w:ascii="MS Mincho" w:eastAsia="MS Mincho" w:hAnsi="MS Mincho" w:cs="MS Mincho" w:hint="eastAsia"/>
        </w:rPr>
        <w:t>​</w:t>
      </w:r>
    </w:p>
    <w:p w:rsidR="00360672" w:rsidRPr="00360672" w:rsidRDefault="00360672" w:rsidP="00360672">
      <w:pPr>
        <w:ind w:firstLineChars="200" w:firstLine="420"/>
      </w:pPr>
      <w:r w:rsidRPr="00360672">
        <w:t>教育不仅是个体发展的手段，更是社会进步的推动力量。融合 SDGs 的项目化学习，将教育与全球可持续发展议题紧密结合，让学习者在学习过程中关注社会问题、参与解决方案设计，使教育成为推动 SDGs 实现的重要途径，彰显了教育的社会责任感与时代价值。</w:t>
      </w:r>
      <w:r w:rsidRPr="00360672">
        <w:rPr>
          <w:rFonts w:ascii="MS Mincho" w:eastAsia="MS Mincho" w:hAnsi="MS Mincho" w:cs="MS Mincho" w:hint="eastAsia"/>
        </w:rPr>
        <w:t>​</w:t>
      </w:r>
    </w:p>
    <w:p w:rsidR="00360672" w:rsidRPr="00360672" w:rsidRDefault="00360672" w:rsidP="00360672">
      <w:pPr>
        <w:ind w:firstLineChars="200" w:firstLine="420"/>
      </w:pPr>
      <w:r w:rsidRPr="00360672">
        <w:t>（三）推动教育的改革与创新</w:t>
      </w:r>
      <w:r w:rsidRPr="00360672">
        <w:rPr>
          <w:rFonts w:ascii="MS Mincho" w:eastAsia="MS Mincho" w:hAnsi="MS Mincho" w:cs="MS Mincho" w:hint="eastAsia"/>
        </w:rPr>
        <w:t>​</w:t>
      </w:r>
    </w:p>
    <w:p w:rsidR="00360672" w:rsidRPr="00360672" w:rsidRDefault="00360672" w:rsidP="00360672">
      <w:pPr>
        <w:ind w:firstLineChars="200" w:firstLine="420"/>
      </w:pPr>
      <w:r w:rsidRPr="00360672">
        <w:t>深度学习视角下的 SDGs-PBL，打破了传统课堂的边界，实现了 “课堂 — 校园 — 社</w:t>
      </w:r>
      <w:r w:rsidRPr="00360672">
        <w:lastRenderedPageBreak/>
        <w:t>会” 的联通，推动了教学内容从 “学科知识” 向 “真实议题” 转变、教学方式从 “教师讲授” 向 “学生探究” 转变、评价方式从 “单一结果” 向 “多元过程” 转变，为基础教育改革提供了具体的实践路径与创新方向。</w:t>
      </w:r>
    </w:p>
    <w:p w:rsidR="00360672" w:rsidRPr="00360672" w:rsidRDefault="00360672" w:rsidP="00360672">
      <w:pPr>
        <w:ind w:firstLineChars="200" w:firstLine="420"/>
        <w:rPr>
          <w:rFonts w:hint="eastAsia"/>
        </w:rPr>
      </w:pPr>
    </w:p>
    <w:sectPr w:rsidR="00360672" w:rsidRPr="003606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672"/>
    <w:rsid w:val="00360672"/>
    <w:rsid w:val="00FD2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023FF"/>
  <w15:chartTrackingRefBased/>
  <w15:docId w15:val="{3FB4F93B-050B-4794-8427-B688548E1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9543831">
      <w:bodyDiv w:val="1"/>
      <w:marLeft w:val="0"/>
      <w:marRight w:val="0"/>
      <w:marTop w:val="0"/>
      <w:marBottom w:val="0"/>
      <w:divBdr>
        <w:top w:val="none" w:sz="0" w:space="0" w:color="auto"/>
        <w:left w:val="none" w:sz="0" w:space="0" w:color="auto"/>
        <w:bottom w:val="none" w:sz="0" w:space="0" w:color="auto"/>
        <w:right w:val="none" w:sz="0" w:space="0" w:color="auto"/>
      </w:divBdr>
      <w:divsChild>
        <w:div w:id="982585684">
          <w:marLeft w:val="0"/>
          <w:marRight w:val="0"/>
          <w:marTop w:val="0"/>
          <w:marBottom w:val="240"/>
          <w:divBdr>
            <w:top w:val="single" w:sz="2" w:space="0" w:color="auto"/>
            <w:left w:val="single" w:sz="2" w:space="0" w:color="auto"/>
            <w:bottom w:val="single" w:sz="2" w:space="0" w:color="auto"/>
            <w:right w:val="single" w:sz="2" w:space="0" w:color="auto"/>
          </w:divBdr>
        </w:div>
        <w:div w:id="1513763137">
          <w:marLeft w:val="0"/>
          <w:marRight w:val="0"/>
          <w:marTop w:val="360"/>
          <w:marBottom w:val="180"/>
          <w:divBdr>
            <w:top w:val="single" w:sz="2" w:space="0" w:color="auto"/>
            <w:left w:val="single" w:sz="2" w:space="0" w:color="auto"/>
            <w:bottom w:val="single" w:sz="2" w:space="0" w:color="auto"/>
            <w:right w:val="single" w:sz="2" w:space="0" w:color="auto"/>
          </w:divBdr>
        </w:div>
        <w:div w:id="241375857">
          <w:marLeft w:val="0"/>
          <w:marRight w:val="0"/>
          <w:marTop w:val="120"/>
          <w:marBottom w:val="120"/>
          <w:divBdr>
            <w:top w:val="single" w:sz="2" w:space="0" w:color="auto"/>
            <w:left w:val="single" w:sz="2" w:space="0" w:color="auto"/>
            <w:bottom w:val="single" w:sz="2" w:space="0" w:color="auto"/>
            <w:right w:val="single" w:sz="2" w:space="0" w:color="auto"/>
          </w:divBdr>
        </w:div>
        <w:div w:id="60063132">
          <w:marLeft w:val="0"/>
          <w:marRight w:val="0"/>
          <w:marTop w:val="360"/>
          <w:marBottom w:val="180"/>
          <w:divBdr>
            <w:top w:val="single" w:sz="2" w:space="0" w:color="auto"/>
            <w:left w:val="single" w:sz="2" w:space="0" w:color="auto"/>
            <w:bottom w:val="single" w:sz="2" w:space="0" w:color="auto"/>
            <w:right w:val="single" w:sz="2" w:space="0" w:color="auto"/>
          </w:divBdr>
        </w:div>
        <w:div w:id="4022064">
          <w:marLeft w:val="0"/>
          <w:marRight w:val="0"/>
          <w:marTop w:val="120"/>
          <w:marBottom w:val="120"/>
          <w:divBdr>
            <w:top w:val="single" w:sz="2" w:space="0" w:color="auto"/>
            <w:left w:val="single" w:sz="2" w:space="0" w:color="auto"/>
            <w:bottom w:val="single" w:sz="2" w:space="0" w:color="auto"/>
            <w:right w:val="single" w:sz="2" w:space="0" w:color="auto"/>
          </w:divBdr>
        </w:div>
        <w:div w:id="1342271926">
          <w:marLeft w:val="0"/>
          <w:marRight w:val="0"/>
          <w:marTop w:val="450"/>
          <w:marBottom w:val="240"/>
          <w:divBdr>
            <w:top w:val="single" w:sz="2" w:space="0" w:color="auto"/>
            <w:left w:val="single" w:sz="2" w:space="0" w:color="auto"/>
            <w:bottom w:val="single" w:sz="2" w:space="0" w:color="auto"/>
            <w:right w:val="single" w:sz="2" w:space="0" w:color="auto"/>
          </w:divBdr>
        </w:div>
        <w:div w:id="2015303439">
          <w:marLeft w:val="0"/>
          <w:marRight w:val="0"/>
          <w:marTop w:val="360"/>
          <w:marBottom w:val="180"/>
          <w:divBdr>
            <w:top w:val="single" w:sz="2" w:space="0" w:color="auto"/>
            <w:left w:val="single" w:sz="2" w:space="0" w:color="auto"/>
            <w:bottom w:val="single" w:sz="2" w:space="0" w:color="auto"/>
            <w:right w:val="single" w:sz="2" w:space="0" w:color="auto"/>
          </w:divBdr>
        </w:div>
        <w:div w:id="626862326">
          <w:marLeft w:val="0"/>
          <w:marRight w:val="0"/>
          <w:marTop w:val="120"/>
          <w:marBottom w:val="120"/>
          <w:divBdr>
            <w:top w:val="single" w:sz="2" w:space="0" w:color="auto"/>
            <w:left w:val="single" w:sz="2" w:space="0" w:color="auto"/>
            <w:bottom w:val="single" w:sz="2" w:space="0" w:color="auto"/>
            <w:right w:val="single" w:sz="2" w:space="0" w:color="auto"/>
          </w:divBdr>
        </w:div>
        <w:div w:id="1941639832">
          <w:marLeft w:val="0"/>
          <w:marRight w:val="0"/>
          <w:marTop w:val="360"/>
          <w:marBottom w:val="180"/>
          <w:divBdr>
            <w:top w:val="single" w:sz="2" w:space="0" w:color="auto"/>
            <w:left w:val="single" w:sz="2" w:space="0" w:color="auto"/>
            <w:bottom w:val="single" w:sz="2" w:space="0" w:color="auto"/>
            <w:right w:val="single" w:sz="2" w:space="0" w:color="auto"/>
          </w:divBdr>
        </w:div>
        <w:div w:id="1480918566">
          <w:marLeft w:val="0"/>
          <w:marRight w:val="0"/>
          <w:marTop w:val="120"/>
          <w:marBottom w:val="120"/>
          <w:divBdr>
            <w:top w:val="single" w:sz="2" w:space="0" w:color="auto"/>
            <w:left w:val="single" w:sz="2" w:space="0" w:color="auto"/>
            <w:bottom w:val="single" w:sz="2" w:space="0" w:color="auto"/>
            <w:right w:val="single" w:sz="2" w:space="0" w:color="auto"/>
          </w:divBdr>
        </w:div>
        <w:div w:id="2027512200">
          <w:marLeft w:val="0"/>
          <w:marRight w:val="0"/>
          <w:marTop w:val="360"/>
          <w:marBottom w:val="180"/>
          <w:divBdr>
            <w:top w:val="single" w:sz="2" w:space="0" w:color="auto"/>
            <w:left w:val="single" w:sz="2" w:space="0" w:color="auto"/>
            <w:bottom w:val="single" w:sz="2" w:space="0" w:color="auto"/>
            <w:right w:val="single" w:sz="2" w:space="0" w:color="auto"/>
          </w:divBdr>
        </w:div>
        <w:div w:id="1060902244">
          <w:marLeft w:val="0"/>
          <w:marRight w:val="0"/>
          <w:marTop w:val="120"/>
          <w:marBottom w:val="120"/>
          <w:divBdr>
            <w:top w:val="single" w:sz="2" w:space="0" w:color="auto"/>
            <w:left w:val="single" w:sz="2" w:space="0" w:color="auto"/>
            <w:bottom w:val="single" w:sz="2" w:space="0" w:color="auto"/>
            <w:right w:val="single" w:sz="2" w:space="0" w:color="auto"/>
          </w:divBdr>
        </w:div>
        <w:div w:id="763494476">
          <w:marLeft w:val="0"/>
          <w:marRight w:val="0"/>
          <w:marTop w:val="360"/>
          <w:marBottom w:val="180"/>
          <w:divBdr>
            <w:top w:val="single" w:sz="2" w:space="0" w:color="auto"/>
            <w:left w:val="single" w:sz="2" w:space="0" w:color="auto"/>
            <w:bottom w:val="single" w:sz="2" w:space="0" w:color="auto"/>
            <w:right w:val="single" w:sz="2" w:space="0" w:color="auto"/>
          </w:divBdr>
        </w:div>
        <w:div w:id="1508522447">
          <w:marLeft w:val="0"/>
          <w:marRight w:val="0"/>
          <w:marTop w:val="120"/>
          <w:marBottom w:val="120"/>
          <w:divBdr>
            <w:top w:val="single" w:sz="2" w:space="0" w:color="auto"/>
            <w:left w:val="single" w:sz="2" w:space="0" w:color="auto"/>
            <w:bottom w:val="single" w:sz="2" w:space="0" w:color="auto"/>
            <w:right w:val="single" w:sz="2" w:space="0" w:color="auto"/>
          </w:divBdr>
        </w:div>
        <w:div w:id="1428623164">
          <w:marLeft w:val="0"/>
          <w:marRight w:val="0"/>
          <w:marTop w:val="450"/>
          <w:marBottom w:val="240"/>
          <w:divBdr>
            <w:top w:val="single" w:sz="2" w:space="0" w:color="auto"/>
            <w:left w:val="single" w:sz="2" w:space="0" w:color="auto"/>
            <w:bottom w:val="single" w:sz="2" w:space="0" w:color="auto"/>
            <w:right w:val="single" w:sz="2" w:space="0" w:color="auto"/>
          </w:divBdr>
        </w:div>
        <w:div w:id="1932811584">
          <w:marLeft w:val="0"/>
          <w:marRight w:val="0"/>
          <w:marTop w:val="360"/>
          <w:marBottom w:val="180"/>
          <w:divBdr>
            <w:top w:val="single" w:sz="2" w:space="0" w:color="auto"/>
            <w:left w:val="single" w:sz="2" w:space="0" w:color="auto"/>
            <w:bottom w:val="single" w:sz="2" w:space="0" w:color="auto"/>
            <w:right w:val="single" w:sz="2" w:space="0" w:color="auto"/>
          </w:divBdr>
        </w:div>
        <w:div w:id="1903786941">
          <w:marLeft w:val="0"/>
          <w:marRight w:val="0"/>
          <w:marTop w:val="120"/>
          <w:marBottom w:val="120"/>
          <w:divBdr>
            <w:top w:val="single" w:sz="2" w:space="0" w:color="auto"/>
            <w:left w:val="single" w:sz="2" w:space="0" w:color="auto"/>
            <w:bottom w:val="single" w:sz="2" w:space="0" w:color="auto"/>
            <w:right w:val="single" w:sz="2" w:space="0" w:color="auto"/>
          </w:divBdr>
        </w:div>
        <w:div w:id="790325852">
          <w:marLeft w:val="0"/>
          <w:marRight w:val="0"/>
          <w:marTop w:val="360"/>
          <w:marBottom w:val="180"/>
          <w:divBdr>
            <w:top w:val="single" w:sz="2" w:space="0" w:color="auto"/>
            <w:left w:val="single" w:sz="2" w:space="0" w:color="auto"/>
            <w:bottom w:val="single" w:sz="2" w:space="0" w:color="auto"/>
            <w:right w:val="single" w:sz="2" w:space="0" w:color="auto"/>
          </w:divBdr>
        </w:div>
        <w:div w:id="34476339">
          <w:marLeft w:val="0"/>
          <w:marRight w:val="0"/>
          <w:marTop w:val="120"/>
          <w:marBottom w:val="120"/>
          <w:divBdr>
            <w:top w:val="single" w:sz="2" w:space="0" w:color="auto"/>
            <w:left w:val="single" w:sz="2" w:space="0" w:color="auto"/>
            <w:bottom w:val="single" w:sz="2" w:space="0" w:color="auto"/>
            <w:right w:val="single" w:sz="2" w:space="0" w:color="auto"/>
          </w:divBdr>
        </w:div>
        <w:div w:id="1762025302">
          <w:marLeft w:val="0"/>
          <w:marRight w:val="0"/>
          <w:marTop w:val="360"/>
          <w:marBottom w:val="180"/>
          <w:divBdr>
            <w:top w:val="single" w:sz="2" w:space="0" w:color="auto"/>
            <w:left w:val="single" w:sz="2" w:space="0" w:color="auto"/>
            <w:bottom w:val="single" w:sz="2" w:space="0" w:color="auto"/>
            <w:right w:val="single" w:sz="2" w:space="0" w:color="auto"/>
          </w:divBdr>
        </w:div>
        <w:div w:id="449130497">
          <w:marLeft w:val="0"/>
          <w:marRight w:val="0"/>
          <w:marTop w:val="120"/>
          <w:marBottom w:val="120"/>
          <w:divBdr>
            <w:top w:val="single" w:sz="2" w:space="0" w:color="auto"/>
            <w:left w:val="single" w:sz="2" w:space="0" w:color="auto"/>
            <w:bottom w:val="single" w:sz="2" w:space="0" w:color="auto"/>
            <w:right w:val="single" w:sz="2" w:space="0" w:color="auto"/>
          </w:divBdr>
        </w:div>
        <w:div w:id="892890280">
          <w:marLeft w:val="0"/>
          <w:marRight w:val="0"/>
          <w:marTop w:val="360"/>
          <w:marBottom w:val="180"/>
          <w:divBdr>
            <w:top w:val="single" w:sz="2" w:space="0" w:color="auto"/>
            <w:left w:val="single" w:sz="2" w:space="0" w:color="auto"/>
            <w:bottom w:val="single" w:sz="2" w:space="0" w:color="auto"/>
            <w:right w:val="single" w:sz="2" w:space="0" w:color="auto"/>
          </w:divBdr>
        </w:div>
        <w:div w:id="69813865">
          <w:marLeft w:val="0"/>
          <w:marRight w:val="0"/>
          <w:marTop w:val="120"/>
          <w:marBottom w:val="120"/>
          <w:divBdr>
            <w:top w:val="single" w:sz="2" w:space="0" w:color="auto"/>
            <w:left w:val="single" w:sz="2" w:space="0" w:color="auto"/>
            <w:bottom w:val="single" w:sz="2" w:space="0" w:color="auto"/>
            <w:right w:val="single" w:sz="2" w:space="0" w:color="auto"/>
          </w:divBdr>
        </w:div>
        <w:div w:id="1490704651">
          <w:marLeft w:val="0"/>
          <w:marRight w:val="0"/>
          <w:marTop w:val="450"/>
          <w:marBottom w:val="240"/>
          <w:divBdr>
            <w:top w:val="single" w:sz="2" w:space="0" w:color="auto"/>
            <w:left w:val="single" w:sz="2" w:space="0" w:color="auto"/>
            <w:bottom w:val="single" w:sz="2" w:space="0" w:color="auto"/>
            <w:right w:val="single" w:sz="2" w:space="0" w:color="auto"/>
          </w:divBdr>
        </w:div>
        <w:div w:id="739135136">
          <w:marLeft w:val="0"/>
          <w:marRight w:val="0"/>
          <w:marTop w:val="360"/>
          <w:marBottom w:val="180"/>
          <w:divBdr>
            <w:top w:val="single" w:sz="2" w:space="0" w:color="auto"/>
            <w:left w:val="single" w:sz="2" w:space="0" w:color="auto"/>
            <w:bottom w:val="single" w:sz="2" w:space="0" w:color="auto"/>
            <w:right w:val="single" w:sz="2" w:space="0" w:color="auto"/>
          </w:divBdr>
        </w:div>
        <w:div w:id="1867907707">
          <w:marLeft w:val="0"/>
          <w:marRight w:val="0"/>
          <w:marTop w:val="120"/>
          <w:marBottom w:val="120"/>
          <w:divBdr>
            <w:top w:val="single" w:sz="2" w:space="0" w:color="auto"/>
            <w:left w:val="single" w:sz="2" w:space="0" w:color="auto"/>
            <w:bottom w:val="single" w:sz="2" w:space="0" w:color="auto"/>
            <w:right w:val="single" w:sz="2" w:space="0" w:color="auto"/>
          </w:divBdr>
        </w:div>
        <w:div w:id="550726398">
          <w:marLeft w:val="0"/>
          <w:marRight w:val="0"/>
          <w:marTop w:val="360"/>
          <w:marBottom w:val="180"/>
          <w:divBdr>
            <w:top w:val="single" w:sz="2" w:space="0" w:color="auto"/>
            <w:left w:val="single" w:sz="2" w:space="0" w:color="auto"/>
            <w:bottom w:val="single" w:sz="2" w:space="0" w:color="auto"/>
            <w:right w:val="single" w:sz="2" w:space="0" w:color="auto"/>
          </w:divBdr>
        </w:div>
        <w:div w:id="1117673989">
          <w:marLeft w:val="0"/>
          <w:marRight w:val="0"/>
          <w:marTop w:val="120"/>
          <w:marBottom w:val="120"/>
          <w:divBdr>
            <w:top w:val="single" w:sz="2" w:space="0" w:color="auto"/>
            <w:left w:val="single" w:sz="2" w:space="0" w:color="auto"/>
            <w:bottom w:val="single" w:sz="2" w:space="0" w:color="auto"/>
            <w:right w:val="single" w:sz="2" w:space="0" w:color="auto"/>
          </w:divBdr>
        </w:div>
        <w:div w:id="233205386">
          <w:marLeft w:val="0"/>
          <w:marRight w:val="0"/>
          <w:marTop w:val="360"/>
          <w:marBottom w:val="180"/>
          <w:divBdr>
            <w:top w:val="single" w:sz="2" w:space="0" w:color="auto"/>
            <w:left w:val="single" w:sz="2" w:space="0" w:color="auto"/>
            <w:bottom w:val="single" w:sz="2" w:space="0" w:color="auto"/>
            <w:right w:val="single" w:sz="2" w:space="0" w:color="auto"/>
          </w:divBdr>
        </w:div>
        <w:div w:id="1062213906">
          <w:marLeft w:val="0"/>
          <w:marRight w:val="0"/>
          <w:marTop w:val="120"/>
          <w:marBottom w:val="120"/>
          <w:divBdr>
            <w:top w:val="single" w:sz="2" w:space="0" w:color="auto"/>
            <w:left w:val="single" w:sz="2" w:space="0" w:color="auto"/>
            <w:bottom w:val="single" w:sz="2" w:space="0" w:color="auto"/>
            <w:right w:val="single" w:sz="2" w:space="0" w:color="auto"/>
          </w:divBdr>
        </w:div>
      </w:divsChild>
    </w:div>
    <w:div w:id="1628194790">
      <w:bodyDiv w:val="1"/>
      <w:marLeft w:val="0"/>
      <w:marRight w:val="0"/>
      <w:marTop w:val="0"/>
      <w:marBottom w:val="0"/>
      <w:divBdr>
        <w:top w:val="none" w:sz="0" w:space="0" w:color="auto"/>
        <w:left w:val="none" w:sz="0" w:space="0" w:color="auto"/>
        <w:bottom w:val="none" w:sz="0" w:space="0" w:color="auto"/>
        <w:right w:val="none" w:sz="0" w:space="0" w:color="auto"/>
      </w:divBdr>
      <w:divsChild>
        <w:div w:id="1090465212">
          <w:marLeft w:val="0"/>
          <w:marRight w:val="0"/>
          <w:marTop w:val="0"/>
          <w:marBottom w:val="240"/>
          <w:divBdr>
            <w:top w:val="single" w:sz="2" w:space="0" w:color="auto"/>
            <w:left w:val="single" w:sz="2" w:space="0" w:color="auto"/>
            <w:bottom w:val="single" w:sz="2" w:space="0" w:color="auto"/>
            <w:right w:val="single" w:sz="2" w:space="0" w:color="auto"/>
          </w:divBdr>
        </w:div>
        <w:div w:id="645935618">
          <w:marLeft w:val="0"/>
          <w:marRight w:val="0"/>
          <w:marTop w:val="360"/>
          <w:marBottom w:val="180"/>
          <w:divBdr>
            <w:top w:val="single" w:sz="2" w:space="0" w:color="auto"/>
            <w:left w:val="single" w:sz="2" w:space="0" w:color="auto"/>
            <w:bottom w:val="single" w:sz="2" w:space="0" w:color="auto"/>
            <w:right w:val="single" w:sz="2" w:space="0" w:color="auto"/>
          </w:divBdr>
        </w:div>
        <w:div w:id="43993730">
          <w:marLeft w:val="0"/>
          <w:marRight w:val="0"/>
          <w:marTop w:val="120"/>
          <w:marBottom w:val="120"/>
          <w:divBdr>
            <w:top w:val="single" w:sz="2" w:space="0" w:color="auto"/>
            <w:left w:val="single" w:sz="2" w:space="0" w:color="auto"/>
            <w:bottom w:val="single" w:sz="2" w:space="0" w:color="auto"/>
            <w:right w:val="single" w:sz="2" w:space="0" w:color="auto"/>
          </w:divBdr>
        </w:div>
        <w:div w:id="85225268">
          <w:marLeft w:val="0"/>
          <w:marRight w:val="0"/>
          <w:marTop w:val="360"/>
          <w:marBottom w:val="180"/>
          <w:divBdr>
            <w:top w:val="single" w:sz="2" w:space="0" w:color="auto"/>
            <w:left w:val="single" w:sz="2" w:space="0" w:color="auto"/>
            <w:bottom w:val="single" w:sz="2" w:space="0" w:color="auto"/>
            <w:right w:val="single" w:sz="2" w:space="0" w:color="auto"/>
          </w:divBdr>
        </w:div>
        <w:div w:id="1319651846">
          <w:marLeft w:val="0"/>
          <w:marRight w:val="0"/>
          <w:marTop w:val="120"/>
          <w:marBottom w:val="120"/>
          <w:divBdr>
            <w:top w:val="single" w:sz="2" w:space="0" w:color="auto"/>
            <w:left w:val="single" w:sz="2" w:space="0" w:color="auto"/>
            <w:bottom w:val="single" w:sz="2" w:space="0" w:color="auto"/>
            <w:right w:val="single" w:sz="2" w:space="0" w:color="auto"/>
          </w:divBdr>
        </w:div>
        <w:div w:id="1554199813">
          <w:marLeft w:val="0"/>
          <w:marRight w:val="0"/>
          <w:marTop w:val="450"/>
          <w:marBottom w:val="240"/>
          <w:divBdr>
            <w:top w:val="single" w:sz="2" w:space="0" w:color="auto"/>
            <w:left w:val="single" w:sz="2" w:space="0" w:color="auto"/>
            <w:bottom w:val="single" w:sz="2" w:space="0" w:color="auto"/>
            <w:right w:val="single" w:sz="2" w:space="0" w:color="auto"/>
          </w:divBdr>
        </w:div>
        <w:div w:id="663583474">
          <w:marLeft w:val="0"/>
          <w:marRight w:val="0"/>
          <w:marTop w:val="360"/>
          <w:marBottom w:val="180"/>
          <w:divBdr>
            <w:top w:val="single" w:sz="2" w:space="0" w:color="auto"/>
            <w:left w:val="single" w:sz="2" w:space="0" w:color="auto"/>
            <w:bottom w:val="single" w:sz="2" w:space="0" w:color="auto"/>
            <w:right w:val="single" w:sz="2" w:space="0" w:color="auto"/>
          </w:divBdr>
        </w:div>
        <w:div w:id="918489092">
          <w:marLeft w:val="0"/>
          <w:marRight w:val="0"/>
          <w:marTop w:val="120"/>
          <w:marBottom w:val="120"/>
          <w:divBdr>
            <w:top w:val="single" w:sz="2" w:space="0" w:color="auto"/>
            <w:left w:val="single" w:sz="2" w:space="0" w:color="auto"/>
            <w:bottom w:val="single" w:sz="2" w:space="0" w:color="auto"/>
            <w:right w:val="single" w:sz="2" w:space="0" w:color="auto"/>
          </w:divBdr>
        </w:div>
        <w:div w:id="236785371">
          <w:marLeft w:val="0"/>
          <w:marRight w:val="0"/>
          <w:marTop w:val="360"/>
          <w:marBottom w:val="180"/>
          <w:divBdr>
            <w:top w:val="single" w:sz="2" w:space="0" w:color="auto"/>
            <w:left w:val="single" w:sz="2" w:space="0" w:color="auto"/>
            <w:bottom w:val="single" w:sz="2" w:space="0" w:color="auto"/>
            <w:right w:val="single" w:sz="2" w:space="0" w:color="auto"/>
          </w:divBdr>
        </w:div>
        <w:div w:id="87236379">
          <w:marLeft w:val="0"/>
          <w:marRight w:val="0"/>
          <w:marTop w:val="120"/>
          <w:marBottom w:val="120"/>
          <w:divBdr>
            <w:top w:val="single" w:sz="2" w:space="0" w:color="auto"/>
            <w:left w:val="single" w:sz="2" w:space="0" w:color="auto"/>
            <w:bottom w:val="single" w:sz="2" w:space="0" w:color="auto"/>
            <w:right w:val="single" w:sz="2" w:space="0" w:color="auto"/>
          </w:divBdr>
        </w:div>
        <w:div w:id="1453791558">
          <w:marLeft w:val="0"/>
          <w:marRight w:val="0"/>
          <w:marTop w:val="360"/>
          <w:marBottom w:val="180"/>
          <w:divBdr>
            <w:top w:val="single" w:sz="2" w:space="0" w:color="auto"/>
            <w:left w:val="single" w:sz="2" w:space="0" w:color="auto"/>
            <w:bottom w:val="single" w:sz="2" w:space="0" w:color="auto"/>
            <w:right w:val="single" w:sz="2" w:space="0" w:color="auto"/>
          </w:divBdr>
        </w:div>
        <w:div w:id="355930769">
          <w:marLeft w:val="0"/>
          <w:marRight w:val="0"/>
          <w:marTop w:val="120"/>
          <w:marBottom w:val="120"/>
          <w:divBdr>
            <w:top w:val="single" w:sz="2" w:space="0" w:color="auto"/>
            <w:left w:val="single" w:sz="2" w:space="0" w:color="auto"/>
            <w:bottom w:val="single" w:sz="2" w:space="0" w:color="auto"/>
            <w:right w:val="single" w:sz="2" w:space="0" w:color="auto"/>
          </w:divBdr>
        </w:div>
        <w:div w:id="1455951035">
          <w:marLeft w:val="0"/>
          <w:marRight w:val="0"/>
          <w:marTop w:val="360"/>
          <w:marBottom w:val="180"/>
          <w:divBdr>
            <w:top w:val="single" w:sz="2" w:space="0" w:color="auto"/>
            <w:left w:val="single" w:sz="2" w:space="0" w:color="auto"/>
            <w:bottom w:val="single" w:sz="2" w:space="0" w:color="auto"/>
            <w:right w:val="single" w:sz="2" w:space="0" w:color="auto"/>
          </w:divBdr>
        </w:div>
        <w:div w:id="1846901140">
          <w:marLeft w:val="0"/>
          <w:marRight w:val="0"/>
          <w:marTop w:val="120"/>
          <w:marBottom w:val="120"/>
          <w:divBdr>
            <w:top w:val="single" w:sz="2" w:space="0" w:color="auto"/>
            <w:left w:val="single" w:sz="2" w:space="0" w:color="auto"/>
            <w:bottom w:val="single" w:sz="2" w:space="0" w:color="auto"/>
            <w:right w:val="single" w:sz="2" w:space="0" w:color="auto"/>
          </w:divBdr>
        </w:div>
        <w:div w:id="1133714999">
          <w:marLeft w:val="0"/>
          <w:marRight w:val="0"/>
          <w:marTop w:val="450"/>
          <w:marBottom w:val="240"/>
          <w:divBdr>
            <w:top w:val="single" w:sz="2" w:space="0" w:color="auto"/>
            <w:left w:val="single" w:sz="2" w:space="0" w:color="auto"/>
            <w:bottom w:val="single" w:sz="2" w:space="0" w:color="auto"/>
            <w:right w:val="single" w:sz="2" w:space="0" w:color="auto"/>
          </w:divBdr>
        </w:div>
        <w:div w:id="634138047">
          <w:marLeft w:val="0"/>
          <w:marRight w:val="0"/>
          <w:marTop w:val="360"/>
          <w:marBottom w:val="180"/>
          <w:divBdr>
            <w:top w:val="single" w:sz="2" w:space="0" w:color="auto"/>
            <w:left w:val="single" w:sz="2" w:space="0" w:color="auto"/>
            <w:bottom w:val="single" w:sz="2" w:space="0" w:color="auto"/>
            <w:right w:val="single" w:sz="2" w:space="0" w:color="auto"/>
          </w:divBdr>
        </w:div>
        <w:div w:id="2130124984">
          <w:marLeft w:val="0"/>
          <w:marRight w:val="0"/>
          <w:marTop w:val="120"/>
          <w:marBottom w:val="120"/>
          <w:divBdr>
            <w:top w:val="single" w:sz="2" w:space="0" w:color="auto"/>
            <w:left w:val="single" w:sz="2" w:space="0" w:color="auto"/>
            <w:bottom w:val="single" w:sz="2" w:space="0" w:color="auto"/>
            <w:right w:val="single" w:sz="2" w:space="0" w:color="auto"/>
          </w:divBdr>
        </w:div>
        <w:div w:id="1456558810">
          <w:marLeft w:val="0"/>
          <w:marRight w:val="0"/>
          <w:marTop w:val="360"/>
          <w:marBottom w:val="180"/>
          <w:divBdr>
            <w:top w:val="single" w:sz="2" w:space="0" w:color="auto"/>
            <w:left w:val="single" w:sz="2" w:space="0" w:color="auto"/>
            <w:bottom w:val="single" w:sz="2" w:space="0" w:color="auto"/>
            <w:right w:val="single" w:sz="2" w:space="0" w:color="auto"/>
          </w:divBdr>
        </w:div>
        <w:div w:id="687952654">
          <w:marLeft w:val="0"/>
          <w:marRight w:val="0"/>
          <w:marTop w:val="120"/>
          <w:marBottom w:val="120"/>
          <w:divBdr>
            <w:top w:val="single" w:sz="2" w:space="0" w:color="auto"/>
            <w:left w:val="single" w:sz="2" w:space="0" w:color="auto"/>
            <w:bottom w:val="single" w:sz="2" w:space="0" w:color="auto"/>
            <w:right w:val="single" w:sz="2" w:space="0" w:color="auto"/>
          </w:divBdr>
        </w:div>
        <w:div w:id="1526481725">
          <w:marLeft w:val="0"/>
          <w:marRight w:val="0"/>
          <w:marTop w:val="360"/>
          <w:marBottom w:val="180"/>
          <w:divBdr>
            <w:top w:val="single" w:sz="2" w:space="0" w:color="auto"/>
            <w:left w:val="single" w:sz="2" w:space="0" w:color="auto"/>
            <w:bottom w:val="single" w:sz="2" w:space="0" w:color="auto"/>
            <w:right w:val="single" w:sz="2" w:space="0" w:color="auto"/>
          </w:divBdr>
        </w:div>
        <w:div w:id="468089763">
          <w:marLeft w:val="0"/>
          <w:marRight w:val="0"/>
          <w:marTop w:val="120"/>
          <w:marBottom w:val="120"/>
          <w:divBdr>
            <w:top w:val="single" w:sz="2" w:space="0" w:color="auto"/>
            <w:left w:val="single" w:sz="2" w:space="0" w:color="auto"/>
            <w:bottom w:val="single" w:sz="2" w:space="0" w:color="auto"/>
            <w:right w:val="single" w:sz="2" w:space="0" w:color="auto"/>
          </w:divBdr>
        </w:div>
        <w:div w:id="1340622331">
          <w:marLeft w:val="0"/>
          <w:marRight w:val="0"/>
          <w:marTop w:val="360"/>
          <w:marBottom w:val="180"/>
          <w:divBdr>
            <w:top w:val="single" w:sz="2" w:space="0" w:color="auto"/>
            <w:left w:val="single" w:sz="2" w:space="0" w:color="auto"/>
            <w:bottom w:val="single" w:sz="2" w:space="0" w:color="auto"/>
            <w:right w:val="single" w:sz="2" w:space="0" w:color="auto"/>
          </w:divBdr>
        </w:div>
        <w:div w:id="1042703896">
          <w:marLeft w:val="0"/>
          <w:marRight w:val="0"/>
          <w:marTop w:val="120"/>
          <w:marBottom w:val="120"/>
          <w:divBdr>
            <w:top w:val="single" w:sz="2" w:space="0" w:color="auto"/>
            <w:left w:val="single" w:sz="2" w:space="0" w:color="auto"/>
            <w:bottom w:val="single" w:sz="2" w:space="0" w:color="auto"/>
            <w:right w:val="single" w:sz="2" w:space="0" w:color="auto"/>
          </w:divBdr>
        </w:div>
        <w:div w:id="1262372728">
          <w:marLeft w:val="0"/>
          <w:marRight w:val="0"/>
          <w:marTop w:val="450"/>
          <w:marBottom w:val="240"/>
          <w:divBdr>
            <w:top w:val="single" w:sz="2" w:space="0" w:color="auto"/>
            <w:left w:val="single" w:sz="2" w:space="0" w:color="auto"/>
            <w:bottom w:val="single" w:sz="2" w:space="0" w:color="auto"/>
            <w:right w:val="single" w:sz="2" w:space="0" w:color="auto"/>
          </w:divBdr>
        </w:div>
        <w:div w:id="1882209149">
          <w:marLeft w:val="0"/>
          <w:marRight w:val="0"/>
          <w:marTop w:val="360"/>
          <w:marBottom w:val="180"/>
          <w:divBdr>
            <w:top w:val="single" w:sz="2" w:space="0" w:color="auto"/>
            <w:left w:val="single" w:sz="2" w:space="0" w:color="auto"/>
            <w:bottom w:val="single" w:sz="2" w:space="0" w:color="auto"/>
            <w:right w:val="single" w:sz="2" w:space="0" w:color="auto"/>
          </w:divBdr>
        </w:div>
        <w:div w:id="858280898">
          <w:marLeft w:val="0"/>
          <w:marRight w:val="0"/>
          <w:marTop w:val="120"/>
          <w:marBottom w:val="120"/>
          <w:divBdr>
            <w:top w:val="single" w:sz="2" w:space="0" w:color="auto"/>
            <w:left w:val="single" w:sz="2" w:space="0" w:color="auto"/>
            <w:bottom w:val="single" w:sz="2" w:space="0" w:color="auto"/>
            <w:right w:val="single" w:sz="2" w:space="0" w:color="auto"/>
          </w:divBdr>
        </w:div>
        <w:div w:id="1787771458">
          <w:marLeft w:val="0"/>
          <w:marRight w:val="0"/>
          <w:marTop w:val="360"/>
          <w:marBottom w:val="180"/>
          <w:divBdr>
            <w:top w:val="single" w:sz="2" w:space="0" w:color="auto"/>
            <w:left w:val="single" w:sz="2" w:space="0" w:color="auto"/>
            <w:bottom w:val="single" w:sz="2" w:space="0" w:color="auto"/>
            <w:right w:val="single" w:sz="2" w:space="0" w:color="auto"/>
          </w:divBdr>
        </w:div>
        <w:div w:id="204024311">
          <w:marLeft w:val="0"/>
          <w:marRight w:val="0"/>
          <w:marTop w:val="120"/>
          <w:marBottom w:val="120"/>
          <w:divBdr>
            <w:top w:val="single" w:sz="2" w:space="0" w:color="auto"/>
            <w:left w:val="single" w:sz="2" w:space="0" w:color="auto"/>
            <w:bottom w:val="single" w:sz="2" w:space="0" w:color="auto"/>
            <w:right w:val="single" w:sz="2" w:space="0" w:color="auto"/>
          </w:divBdr>
        </w:div>
        <w:div w:id="270823460">
          <w:marLeft w:val="0"/>
          <w:marRight w:val="0"/>
          <w:marTop w:val="360"/>
          <w:marBottom w:val="180"/>
          <w:divBdr>
            <w:top w:val="single" w:sz="2" w:space="0" w:color="auto"/>
            <w:left w:val="single" w:sz="2" w:space="0" w:color="auto"/>
            <w:bottom w:val="single" w:sz="2" w:space="0" w:color="auto"/>
            <w:right w:val="single" w:sz="2" w:space="0" w:color="auto"/>
          </w:divBdr>
        </w:div>
        <w:div w:id="1208643084">
          <w:marLeft w:val="0"/>
          <w:marRight w:val="0"/>
          <w:marTop w:val="120"/>
          <w:marBottom w:val="120"/>
          <w:divBdr>
            <w:top w:val="single" w:sz="2" w:space="0" w:color="auto"/>
            <w:left w:val="single" w:sz="2" w:space="0" w:color="auto"/>
            <w:bottom w:val="single" w:sz="2" w:space="0" w:color="auto"/>
            <w:right w:val="single" w:sz="2"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458</Words>
  <Characters>2616</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2025-11-11T08:35:00Z</dcterms:created>
  <dcterms:modified xsi:type="dcterms:W3CDTF">2025-11-11T08:38:00Z</dcterms:modified>
</cp:coreProperties>
</file>