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D26CD"/>
    <w:p w14:paraId="34C4ED59"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学情诊断模型构建（含诊断维度与学生画像）</w:t>
      </w:r>
      <w:bookmarkEnd w:id="0"/>
    </w:p>
    <w:p w14:paraId="5D4D722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情诊断模型构建核心：以“数据驱动、精准适配”为原则，通过多维度诊断指标捕捉学生学习状态，结合聚类分析构建学生画像，实现“诊断-分类-施策”的闭环，为个性化复习提供科学依据，提升复习效率与针对性。</w:t>
      </w:r>
    </w:p>
    <w:p w14:paraId="6C5DCE31">
      <w:pPr>
        <w:pStyle w:val="2"/>
        <w:keepNext w:val="0"/>
        <w:keepLines w:val="0"/>
        <w:widowControl/>
        <w:suppressLineNumbers w:val="0"/>
        <w:jc w:val="left"/>
      </w:pPr>
      <w:r>
        <w:t>一、诊断维度与指标详情</w:t>
      </w:r>
    </w:p>
    <w:tbl>
      <w:tblPr>
        <w:tblW w:w="6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6"/>
        <w:gridCol w:w="1489"/>
        <w:gridCol w:w="1209"/>
        <w:gridCol w:w="1438"/>
        <w:gridCol w:w="1358"/>
      </w:tblGrid>
      <w:tr w14:paraId="3BE0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5999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诊断维度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D1998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核心指标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553A3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数据来源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1C8D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诊断功能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9DB7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补充说明</w:t>
            </w:r>
          </w:p>
        </w:tc>
      </w:tr>
      <w:tr w14:paraId="35C0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1258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知识掌握度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18381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知识点得分率、知识网络完整度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57C81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单元测验、阶段测试、知识点默写等测验数据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BD926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精准定位学生知识薄弱环节，明确哪些知识点未掌握、掌握不扎实，以及知识间关联漏洞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994D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知识点得分率按章节/模块统计，知识网络完整度通过知识点关联题作答情况评估</w:t>
            </w:r>
          </w:p>
        </w:tc>
      </w:tr>
      <w:tr w14:paraId="78A78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31FE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能力发展水平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5593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布鲁姆目标分类达成度（记忆、理解、应用、分析、评价、创造）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C487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综合测评、案例分析题、实践应用题等综合测评数据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0DFA4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明确学生在各能力层级的达成情况，识别能力短板，确定能力提升的重点方向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7243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结合学科特点，将布鲁姆目标与具体题型对应，量化各能力层级的得分占比</w:t>
            </w:r>
          </w:p>
        </w:tc>
      </w:tr>
      <w:tr w14:paraId="6BA47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AC107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学习投入度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84C5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任务完成率、有效学习时长、互动参与度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6AD17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线上学习平台行为数据、作业提交记录、课堂互动记录等行为数据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58FA2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识别学生学习态度，区分主动学习与被动学习，判断学生复习积极性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99FBB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有效学习时长剔除无效挂机时间，互动参与度含课堂发言、小组讨论等表现</w:t>
            </w:r>
          </w:p>
        </w:tc>
      </w:tr>
      <w:tr w14:paraId="680FA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BBA4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认知负荷水平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135B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答题时长分布、错误类型分析、错题重复率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D1CDF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课后练习、模拟测试、错题本等练习数据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1E0F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判断学生复习过程中的认知压力，调整复习难度与节奏，避免过度负荷或负荷不足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D63F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错误类型分为概念错误、计算错误、思路错误等，结合答题时长判断难度适配性</w:t>
            </w:r>
          </w:p>
        </w:tc>
      </w:tr>
      <w:tr w14:paraId="4238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C61D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学习风格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F6BC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资源偏好（视频/文档/音频）、互动模式（自主学习/小组合作）、答题习惯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C0F2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学习平台资源点击记录、小组活动表现、答题过程等行为数据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F62D5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匹配适配的复习方式与资源，提升复习的舒适度与效率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34B5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通过长期行为数据聚类分析，确定学生稳定的学习风格，避免单一化复习模式</w:t>
            </w:r>
          </w:p>
        </w:tc>
      </w:tr>
    </w:tbl>
    <w:p w14:paraId="3385EF86">
      <w:pPr>
        <w:pStyle w:val="2"/>
        <w:keepNext w:val="0"/>
        <w:keepLines w:val="0"/>
        <w:widowControl/>
        <w:suppressLineNumbers w:val="0"/>
        <w:jc w:val="left"/>
      </w:pPr>
      <w:r>
        <w:t>二、学生画像模型（基于聚类分析）</w:t>
      </w:r>
    </w:p>
    <w:tbl>
      <w:tblPr>
        <w:tblW w:w="6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"/>
        <w:gridCol w:w="1642"/>
        <w:gridCol w:w="505"/>
        <w:gridCol w:w="1306"/>
        <w:gridCol w:w="2047"/>
      </w:tblGrid>
      <w:tr w14:paraId="0EBDF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55190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复习类型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7DD93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特征描述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E6CA4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占比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07031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针对性策略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935F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策略实施要点</w:t>
            </w:r>
          </w:p>
        </w:tc>
      </w:tr>
      <w:tr w14:paraId="3667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55076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知识薄弱型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F2DD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基础知识点掌握不牢，知识网络零散，简单题失分较多，复杂题无法入手，知识遗忘速度快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B8F2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020FE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知识图谱重建+基础练习+错题复盘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010E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先梳理章节知识图谱，明确知识点关联；每日布置基础练习题，及时批改反馈；建立专属错题本，定期复盘巩固</w:t>
            </w:r>
          </w:p>
        </w:tc>
      </w:tr>
      <w:tr w14:paraId="16B7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EE3EC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能力欠缺型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1BA6F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知识记忆尚可，基础题得分稳定，但材料分析、逻辑推理、综合应用能力弱，难题失分严重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998F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11F6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史料研读（文科）/题型拆解（理科）+方法训练+综合题专项突破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A2AA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针对性开展解题方法教学，拆解综合题答题步骤；搭配同类题型集中训练，总结解题规律；定期进行综合题模拟演练</w:t>
            </w:r>
          </w:p>
        </w:tc>
      </w:tr>
      <w:tr w14:paraId="02D5D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BFF7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粗心大意型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B473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知识掌握扎实，能力达标，答题思路正确，但因审题不仔细、步骤不规范、书写失误导致失分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7DF63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AA6D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答题规范训练+审题技巧指导+错题归因分析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6689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制定答题规范模板，明确步骤要求；训练审题方法，圈画关键信息；错题重点分析失分原因，避免重复失误</w:t>
            </w:r>
          </w:p>
        </w:tc>
      </w:tr>
      <w:tr w14:paraId="0B687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BEF92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动力不足型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CF895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学习投入度低，复习主动性差，任务拖延，缺乏明确目标，易受外界干扰，学习态度消极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12FF4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2669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目标激励+游戏化设计+个性化监督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68DED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帮助制定阶段性小目标，达成后给予正向反馈；设计闯关式复习任务，提升趣味性；建立一对一监督机制，定期跟进复习进度</w:t>
            </w:r>
          </w:p>
        </w:tc>
      </w:tr>
      <w:tr w14:paraId="455E6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5C28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均衡发展型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E7B5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各维度表现均衡，知识掌握扎实，能力达标，学习态度积极，无明显短板，具备一定拓展潜力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F645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032B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高阶思维训练+拓展资源供给+自主探究引导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6A9F8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布置拓展性习题，训练批判性思维与创新能力；提供拓展阅读、竞赛相关资源；引导自主制定拓展学习计划，培养自主学习能力</w:t>
            </w:r>
          </w:p>
        </w:tc>
      </w:tr>
    </w:tbl>
    <w:p w14:paraId="2C54EE2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模型优化说明：定期收集学生学习数据，更新诊断指标权重与学生画像特征，结合教学反馈调整针对性策略，确保模型始终贴合学生实际学习状态，提升诊断与施策的精准度。</w:t>
      </w:r>
    </w:p>
    <w:p w14:paraId="6E0BAA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8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2026-05-18T04:38:12Z</dcterms:created>
  <dc:creator>dengw</dc:creator>
  <cp:lastModifiedBy>尚轩</cp:lastModifiedBy>
  <dcterms:modified xsi:type="dcterms:W3CDTF">2026-05-18T04:39:30Z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eyJoZGlkIjoiMzEwNTM5NzYwMDRjMzkwZTVkZjY2ODkwMGIxNGU0OTUiLCJ1c2VySWQiOiI0NDE0OTYwOTUifQ==</vt:lpwstr>
  </property>
  <property fmtid="{D5CDD505-2E9C-101B-9397-08002B2CF9AE}" pid="4" name="ICV">
    <vt:lpwstr>C279BC04D36148D9AC7F250A08A4DB5B_12</vt:lpwstr>
  </property>
</Properties>
</file>