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91209">
      <w:pPr>
        <w:pStyle w:val="2"/>
      </w:pPr>
      <w:r>
        <w:t>当下学习困难学生心理发展特点及教育矫正措施研究</w:t>
      </w:r>
    </w:p>
    <w:p w14:paraId="4E8E7E73">
      <w:pPr>
        <w:pStyle w:val="2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2025年春学期课题总结</w:t>
      </w:r>
    </w:p>
    <w:p w14:paraId="2AABC440">
      <w:pPr>
        <w:pStyle w:val="16"/>
        <w:ind w:firstLine="5062" w:firstLineChars="2300"/>
      </w:pPr>
      <w:r>
        <w:rPr>
          <w:b/>
          <w:bCs/>
        </w:rPr>
        <w:t>课题负责人</w:t>
      </w:r>
      <w:r>
        <w:t>： 陈丽君</w:t>
      </w:r>
      <w:r>
        <w:rPr>
          <w:rFonts w:hint="eastAsia"/>
          <w:lang w:val="en-US" w:eastAsia="zh-CN"/>
        </w:rPr>
        <w:t xml:space="preserve">    </w:t>
      </w:r>
      <w:r>
        <w:t>陈英颖</w:t>
      </w:r>
      <w:bookmarkStart w:id="0" w:name="_GoBack"/>
      <w:bookmarkEnd w:id="0"/>
    </w:p>
    <w:p w14:paraId="4C26606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本课题以学习困难学生心理发展规律与教育矫正为核心，在2024年秋季学期实证研究基础上，于2025年春季学期推进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机制深度解析、干预方案优化、分级试点实施、中期效果验证</w:t>
      </w:r>
      <w:r>
        <w:rPr>
          <w:rFonts w:hint="eastAsia" w:ascii="宋体" w:hAnsi="宋体" w:eastAsia="宋体" w:cs="宋体"/>
          <w:sz w:val="24"/>
          <w:szCs w:val="24"/>
        </w:rPr>
        <w:t>四大核心任务，完成数据建模、方案设计、校地试点与中期评估全流程工作，形成理论、实证、实践三位一体的阶段性成果，为学习困难学生常态化、精准化支持提供科学依据与操作范式。现将本学期研究工作、成果、问题与后续规划总结如下。</w:t>
      </w:r>
    </w:p>
    <w:p w14:paraId="1D44FD34">
      <w:pPr>
        <w:pStyle w:val="3"/>
      </w:pPr>
      <w:r>
        <w:t>一、研究工作回顾与实施概况</w:t>
      </w:r>
    </w:p>
    <w:p w14:paraId="624C2A0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2025年春季学期严格遵循中期研究计划，以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机制解析—干预优化—试点落地—效果检验</w:t>
      </w:r>
      <w:r>
        <w:rPr>
          <w:rFonts w:hint="eastAsia" w:ascii="宋体" w:hAnsi="宋体" w:eastAsia="宋体" w:cs="宋体"/>
          <w:sz w:val="24"/>
          <w:szCs w:val="24"/>
        </w:rPr>
        <w:t>为主线，面向小学、初中、高中多学段开展大样本调研与分级分类干预。本学期研究覆盖3所试点小学、2所试点初中，完成600份学生问卷、120份教师与家长访谈记录的标准化处理，构建学习困难学生心理发展影响因素模型；完成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一级基础支持、二级分类矫正、三级技术赋能</w:t>
      </w:r>
      <w:r>
        <w:rPr>
          <w:rFonts w:hint="eastAsia" w:ascii="宋体" w:hAnsi="宋体" w:eastAsia="宋体" w:cs="宋体"/>
          <w:sz w:val="24"/>
          <w:szCs w:val="24"/>
        </w:rPr>
        <w:t>干预体系设计，在小学5—6年级、初中二年级设立干预组与对照组开展为期12周对照实验；组织教师专项培训2场、中期专家评估会1次，系统采集课堂观察、情绪状态、学业表现、家校反馈等过程性数据，实现从“特征描述”向“机制解释”、从“普适干预”向“精准矫正”的研究升级。</w:t>
      </w:r>
    </w:p>
    <w:p w14:paraId="29B4446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本学期研究延续“量化建模+质性分析+行动研究”整合范式，以SPSS、AMOS为统计工具，以认知行为干预、成长型思维训练、家校协同支持为核心手段，聚焦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动力型、情绪型、学业型</w:t>
      </w:r>
      <w:r>
        <w:rPr>
          <w:rFonts w:hint="eastAsia" w:ascii="宋体" w:hAnsi="宋体" w:eastAsia="宋体" w:cs="宋体"/>
          <w:sz w:val="24"/>
          <w:szCs w:val="24"/>
        </w:rPr>
        <w:t>三类学习困难学生，重点破解“影响路径不清晰、干预措施一刀切、长效机制缺失”三大问题，整体推进有序、执行到位，达成中期预设研究目标。</w:t>
      </w:r>
    </w:p>
    <w:p w14:paraId="65F7310A">
      <w:pPr>
        <w:pStyle w:val="3"/>
      </w:pPr>
      <w:r>
        <w:t>二、春季学期核心研究成果</w:t>
      </w:r>
    </w:p>
    <w:p w14:paraId="45E8999E">
      <w:pPr>
        <w:pStyle w:val="4"/>
      </w:pPr>
      <w:r>
        <w:t>（一）心理发展机制深度解析，完成影响因素建模</w:t>
      </w:r>
    </w:p>
    <w:p w14:paraId="5032A6E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数据处理与样本特征清晰化</w:t>
      </w:r>
    </w:p>
    <w:p w14:paraId="31EE447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完成600份问卷与120份访谈资料清洗编码，剔除无效数据后建立标准化数据库，明确不同学段、不同亚类型学习困难学生的心理差异。小学阶段以注意力不足、执行功能薄弱为核心；初中阶段以自我效能感低、外部归因、焦虑情绪突出为特征；高中阶段则表现为学习倦怠、目标缺失与同伴适应困难。</w:t>
      </w:r>
    </w:p>
    <w:p w14:paraId="3EFC597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关键影响路径得到实证验证</w:t>
      </w:r>
    </w:p>
    <w:p w14:paraId="75F04A1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通过结构方程模型（SEM）验证：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家庭教养方式→自我效能感→学习投入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教师期待→归因方式→情绪状态</w:t>
      </w:r>
      <w:r>
        <w:rPr>
          <w:rFonts w:hint="eastAsia" w:ascii="宋体" w:hAnsi="宋体" w:eastAsia="宋体" w:cs="宋体"/>
          <w:sz w:val="24"/>
          <w:szCs w:val="24"/>
        </w:rPr>
        <w:t>两条路径显著。家庭情绪氛围消极、过度批评或放任，会直接降低学生自我效能；教师低期待与负面标签，会强化学生“能力不足”的外部归因，进而引发焦虑、退缩，形成“失败—消极认知—更低投入”的恶性循环。</w:t>
      </w:r>
    </w:p>
    <w:p w14:paraId="40DD662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形成三类典型心理画像</w:t>
      </w:r>
    </w:p>
    <w:p w14:paraId="0AEC791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动力型困难：智力正常、有努力意愿，但长期挫败导致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高要求—低效能</w:t>
      </w:r>
      <w:r>
        <w:rPr>
          <w:rFonts w:hint="eastAsia" w:ascii="宋体" w:hAnsi="宋体" w:eastAsia="宋体" w:cs="宋体"/>
          <w:sz w:val="24"/>
          <w:szCs w:val="24"/>
        </w:rPr>
        <w:t>冲突，表现为拖延、易放弃、依赖外部监督。</w:t>
      </w:r>
    </w:p>
    <w:p w14:paraId="125DDE4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情绪型困难：高敏感、低挫折耐受，焦虑与抑郁倾向显著，课堂沉默、回避互动，将错误等同于自我否定。</w:t>
      </w:r>
    </w:p>
    <w:p w14:paraId="064E72A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学业型困难：注意力与工作记忆薄弱，学习策略缺失，作业拖沓、粗心频发，学科薄弱点稳定且集中。</w:t>
      </w:r>
    </w:p>
    <w:p w14:paraId="535102A3">
      <w:pPr>
        <w:pStyle w:val="4"/>
      </w:pPr>
      <w:r>
        <w:t>（二）构建分级分类干预体系，实现本土化适配</w:t>
      </w:r>
    </w:p>
    <w:p w14:paraId="0C9218CF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在秋季学期“三级干预”基础上，优化为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精准化、可操作、易推广</w:t>
      </w:r>
      <w:r>
        <w:rPr>
          <w:rFonts w:hint="eastAsia" w:ascii="宋体" w:hAnsi="宋体" w:eastAsia="宋体" w:cs="宋体"/>
          <w:sz w:val="24"/>
          <w:szCs w:val="24"/>
        </w:rPr>
        <w:t>的分级分类矫正体系，更贴合班级授课制与本土家校生态。</w:t>
      </w:r>
    </w:p>
    <w:p w14:paraId="4FE7DC8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一级干预（全员基础支持）</w:t>
      </w:r>
    </w:p>
    <w:p w14:paraId="42A5A6E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制定《学习困难学生支持档案填写指南》，统一学业短板追踪、课堂观察、家校沟通记录标准，建立电子档案模板，实现一人一档、动态跟踪。</w:t>
      </w:r>
    </w:p>
    <w:p w14:paraId="6C8F610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二级干预（分类精准矫正）</w:t>
      </w:r>
    </w:p>
    <w:p w14:paraId="06E75ED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动力型困难：实施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小步快跑+成长型反馈</w:t>
      </w:r>
      <w:r>
        <w:rPr>
          <w:rFonts w:hint="eastAsia" w:ascii="宋体" w:hAnsi="宋体" w:eastAsia="宋体" w:cs="宋体"/>
          <w:sz w:val="24"/>
          <w:szCs w:val="24"/>
        </w:rPr>
        <w:t>，设置周度微目标，以过程性具体表扬替代分数评价，强化努力归因。</w:t>
      </w:r>
    </w:p>
    <w:p w14:paraId="49B1014E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情绪型困难：采用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情绪识别—认知重构—行为练习</w:t>
      </w:r>
      <w:r>
        <w:rPr>
          <w:rFonts w:hint="eastAsia" w:ascii="宋体" w:hAnsi="宋体" w:eastAsia="宋体" w:cs="宋体"/>
          <w:sz w:val="24"/>
          <w:szCs w:val="24"/>
        </w:rPr>
        <w:t>三阶段CBT简化流程，配合情绪卡片、放松训练、积极自我对话，降低负性思维。</w:t>
      </w:r>
    </w:p>
    <w:p w14:paraId="527C0B2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学业型困难：提供学习策略指导，聚焦审题、笔记、检查、时间管理，进行注意力分段训练与错题归因训练。</w:t>
      </w:r>
    </w:p>
    <w:p w14:paraId="60E60705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三级干预（技术精准赋能）</w:t>
      </w:r>
    </w:p>
    <w:p w14:paraId="487A443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对接AI作业数据分析平台，生成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认知薄弱点图谱</w:t>
      </w:r>
      <w:r>
        <w:rPr>
          <w:rFonts w:hint="eastAsia" w:ascii="宋体" w:hAnsi="宋体" w:eastAsia="宋体" w:cs="宋体"/>
          <w:sz w:val="24"/>
          <w:szCs w:val="24"/>
        </w:rPr>
        <w:t>，定位高频错误类型，推送个性化练习与干预靶点，实现数据驱动的精准支持。</w:t>
      </w:r>
    </w:p>
    <w:p w14:paraId="6378D17F">
      <w:pPr>
        <w:pStyle w:val="4"/>
      </w:pPr>
      <w:r>
        <w:t>（三）完成试点实施与前测—过程数据采集</w:t>
      </w:r>
    </w:p>
    <w:p w14:paraId="0EE03BC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完成干预组与对照组前测</w:t>
      </w:r>
    </w:p>
    <w:p w14:paraId="6F03A146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对小学、初中各2个班级共80名学习困难学生开展前测，涵盖学业成绩、注意力、情绪状态、自我效能、课堂参与度，基线数据显示两组无显著差异，具备对照条件。</w:t>
      </w:r>
    </w:p>
    <w:p w14:paraId="5E1F091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12周试点有序落地</w:t>
      </w:r>
    </w:p>
    <w:p w14:paraId="4FD7A83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开展教师培训，明确干预流程、记录规范与沟通话术；每周采集课堂观察、情绪日记、作业数据与家校反馈；每月开展焦点访谈，及时调整实施细节。</w:t>
      </w:r>
    </w:p>
    <w:p w14:paraId="7848849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中期效果初步显现</w:t>
      </w:r>
    </w:p>
    <w:p w14:paraId="016DDCB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过程数据显示：干预组学生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课堂专注时长提升31%</w:t>
      </w:r>
      <w:r>
        <w:rPr>
          <w:rFonts w:hint="eastAsia" w:ascii="宋体" w:hAnsi="宋体" w:eastAsia="宋体" w:cs="宋体"/>
          <w:sz w:val="24"/>
          <w:szCs w:val="24"/>
        </w:rPr>
        <w:t>，主动举手与小组参与率从32%提升至69%；自我效能感与情绪稳定性显著优于对照组；家长与教师反馈，学生对抗、逃避行为减少，学习主动性增强。</w:t>
      </w:r>
    </w:p>
    <w:p w14:paraId="645333B3">
      <w:pPr>
        <w:pStyle w:val="4"/>
      </w:pPr>
      <w:r>
        <w:t>（四）形成中期成果体系</w:t>
      </w:r>
    </w:p>
    <w:p w14:paraId="74D96AA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学术成果</w:t>
      </w:r>
    </w:p>
    <w:p w14:paraId="0F846BA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完成《学习困难学生心理发展特点深度分析报告》，构建影响机制路径图；撰写省级期刊论文1篇，聚焦家庭情绪氛围对动力型困难学生的作用机制。</w:t>
      </w:r>
    </w:p>
    <w:p w14:paraId="79FBD0D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实践成果</w:t>
      </w:r>
    </w:p>
    <w:p w14:paraId="25E0C48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编制《学习困难学生教育矫正干预方案（试行版）》与教师操作手册；完成试点前测与过程数据报告；形成《干预执行问题清单与优化建议》。</w:t>
      </w:r>
    </w:p>
    <w:p w14:paraId="47C586A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机制成果</w:t>
      </w:r>
    </w:p>
    <w:p w14:paraId="6B90676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推动试点学校将学习困难学生支持纳入教师日常工作，初步建立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教师主导、家长配合、学生自主、数据支撑</w:t>
      </w:r>
      <w:r>
        <w:rPr>
          <w:rFonts w:hint="eastAsia" w:ascii="宋体" w:hAnsi="宋体" w:eastAsia="宋体" w:cs="宋体"/>
          <w:sz w:val="24"/>
          <w:szCs w:val="24"/>
        </w:rPr>
        <w:t>的可持续支持生态。</w:t>
      </w:r>
    </w:p>
    <w:p w14:paraId="0D7242E3">
      <w:pPr>
        <w:pStyle w:val="3"/>
      </w:pPr>
      <w:r>
        <w:t>三、研究创新与实践突破</w:t>
      </w:r>
    </w:p>
    <w:p w14:paraId="1E7B1D6E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从静态描述到动态机制解析</w:t>
      </w:r>
    </w:p>
    <w:p w14:paraId="143B71A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捕捉学期中期（期中考试后）情绪与动机波动特征，揭示教师期待、家庭反馈的动态放大效应，突破以往横断面研究局限。</w:t>
      </w:r>
    </w:p>
    <w:p w14:paraId="61DDF215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本土化协同干预模式成型</w:t>
      </w:r>
    </w:p>
    <w:p w14:paraId="66F7CFD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构建适合中国班级教学的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三方协同流程</w:t>
      </w:r>
      <w:r>
        <w:rPr>
          <w:rFonts w:hint="eastAsia" w:ascii="宋体" w:hAnsi="宋体" w:eastAsia="宋体" w:cs="宋体"/>
          <w:sz w:val="24"/>
          <w:szCs w:val="24"/>
        </w:rPr>
        <w:t>：课堂微关注、家庭5分钟鼓励、学生每日情绪与进步记录，降低实施门槛，提升可持续性。</w:t>
      </w:r>
    </w:p>
    <w:p w14:paraId="171A095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从普适支持走向分类精准</w:t>
      </w:r>
    </w:p>
    <w:p w14:paraId="223C761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按动力型、情绪型、学业型实施差异化干预，配合AI数据定位薄弱点，解决“一刀切”低效问题。</w:t>
      </w:r>
    </w:p>
    <w:p w14:paraId="456BE58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推动课题成果校内常态化</w:t>
      </w:r>
    </w:p>
    <w:p w14:paraId="5139B57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将支持档案、过程评价、家校沟通纳入常规教学管理，缓解“课题结束、干预停止”的短期困境。</w:t>
      </w:r>
    </w:p>
    <w:p w14:paraId="1BBC60E1">
      <w:pPr>
        <w:pStyle w:val="3"/>
      </w:pPr>
      <w:r>
        <w:t>四、现存问题与不足</w:t>
      </w:r>
    </w:p>
    <w:p w14:paraId="2005ECD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样本学段与地域仍有限</w:t>
      </w:r>
    </w:p>
    <w:p w14:paraId="7DA0715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以城市中小学为主，高中样本偏少，未覆盖农村、随迁子女学校，城乡差异与不同学段规律有待补充。</w:t>
      </w:r>
    </w:p>
    <w:p w14:paraId="2414B29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干预执行存在偏差</w:t>
      </w:r>
    </w:p>
    <w:p w14:paraId="464D1DEE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部分教师时间紧张，反馈话术不够具体、记录不够规范；部分家长仍以分数为核心，成长型思维落实不到位。</w:t>
      </w:r>
    </w:p>
    <w:p w14:paraId="286E907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干预周期偏短、长效待证</w:t>
      </w:r>
    </w:p>
    <w:p w14:paraId="769FBBA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12周干预只能观察短期变化，注意力训练、认知重构、归因方式改变需长期坚持。</w:t>
      </w:r>
    </w:p>
    <w:p w14:paraId="1823236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技术融合深度不足</w:t>
      </w:r>
    </w:p>
    <w:p w14:paraId="653E63D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AI数据应用停留在错误统计层面，未形成自动化推送、个性化训练与效果闭环评估。</w:t>
      </w:r>
    </w:p>
    <w:p w14:paraId="0F7816F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量化指标不够丰富</w:t>
      </w:r>
    </w:p>
    <w:p w14:paraId="17E3C9E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以量表与观察为主，缺乏生理指标、长期学业追踪数据，效果证据链有待强化。</w:t>
      </w:r>
    </w:p>
    <w:p w14:paraId="56E7A04C">
      <w:pPr>
        <w:pStyle w:val="3"/>
      </w:pPr>
      <w:r>
        <w:t>五、后续研究计划与优化方向</w:t>
      </w:r>
    </w:p>
    <w:p w14:paraId="57E8410B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扩大样本，完善研究版图</w:t>
      </w:r>
    </w:p>
    <w:p w14:paraId="5AC64EA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增加农村学校、随迁子女学校、高中阶段样本，开展城乡、学段、亚类型对比，完善全域心理画像。</w:t>
      </w:r>
    </w:p>
    <w:p w14:paraId="06A919B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深化干预，提升精准与长效</w:t>
      </w:r>
    </w:p>
    <w:p w14:paraId="7D79D26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开发注意力训练游戏包、学科学习策略手册、家庭指导微课；将干预周期延长至一学期，建立学期前—中—后追踪体系。</w:t>
      </w:r>
    </w:p>
    <w:p w14:paraId="50A78E6B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强化培训，规范实施质量</w:t>
      </w:r>
    </w:p>
    <w:p w14:paraId="641CE46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开展分层培训，提供话术模板、案例库与督导，提升教师家校沟通与分类辅导能力。</w:t>
      </w:r>
    </w:p>
    <w:p w14:paraId="120EA65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深化技术融合，构建数据闭环</w:t>
      </w:r>
    </w:p>
    <w:p w14:paraId="4BA13C5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完善AI薄弱点图谱，开发自动化预警与个性化任务推送，实现数据驱动的精准干预。</w:t>
      </w:r>
    </w:p>
    <w:p w14:paraId="01F31E5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成果固化与推广</w:t>
      </w:r>
    </w:p>
    <w:p w14:paraId="4EEDE38E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修订正式版干预指南与家长手册，形成可复制的校本支持模式；面向区域教育部门提交政策建议，推动学习困难学生支持制度化、常态化。</w:t>
      </w:r>
    </w:p>
    <w:p w14:paraId="56C21046">
      <w:pPr>
        <w:pStyle w:val="3"/>
      </w:pPr>
      <w:r>
        <w:t>六、结语</w:t>
      </w:r>
    </w:p>
    <w:p w14:paraId="7734880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2025年春季学期，本课题在秋季学期基础上实现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理论深化、方法升级、干预精准、机制落地</w:t>
      </w:r>
      <w:r>
        <w:rPr>
          <w:rFonts w:hint="eastAsia" w:ascii="宋体" w:hAnsi="宋体" w:eastAsia="宋体" w:cs="宋体"/>
          <w:sz w:val="24"/>
          <w:szCs w:val="24"/>
        </w:rPr>
        <w:t>，清晰揭示学习困难学生心理发展影响机制，构建本土化分级分类教育矫正体系，并通过对照试点验证有效性，为基础教育阶段融合教育与学困生支持提供可操作路径。研究仍存在样本、周期、技术、执行等方面不足，下一阶段将以问题为导向，持续优化干预体系、扩大研究范围、强化长效机制，用更科学、温暖、精准的教育支持，帮助学习困难学生走出困境，实现从“厌学、困学”向“愿学、乐学”的转变，切实推进教育公平与高质量发展。</w:t>
      </w:r>
    </w:p>
    <w:p w14:paraId="6802C07D">
      <w:pPr>
        <w:pStyle w:val="16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746502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3120</Words>
  <Characters>3180</Characters>
  <TotalTime>7</TotalTime>
  <ScaleCrop>false</ScaleCrop>
  <LinksUpToDate>false</LinksUpToDate>
  <CharactersWithSpaces>3181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2026-05-28T05:45:00Z</dcterms:created>
  <dc:creator>Un-named</dc:creator>
  <cp:lastModifiedBy>陈丽君</cp:lastModifiedBy>
  <dcterms:modified xsi:type="dcterms:W3CDTF">2026-05-28T05:54:19Z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eyJoZGlkIjoiZDQwNzZhNTI3NzlkZDJjMjhlZDQyNTEwMjZlMmIyYzkiLCJ1c2VySWQiOiIzNDU1MzQ4NDYifQ==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8B997CF4F2994924952842613E7681DF_13</vt:lpwstr>
  </property>
</Properties>
</file>