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7366D">
      <w:pPr>
        <w:pStyle w:val="2"/>
      </w:pPr>
      <w:r>
        <w:t>当下学习困难学生心理发展特点及教育矫正措施研究</w:t>
      </w:r>
    </w:p>
    <w:p w14:paraId="4ACFE2CB">
      <w:pPr>
        <w:pStyle w:val="3"/>
        <w:jc w:val="center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2026年春季学期结题工作计划</w:t>
      </w:r>
    </w:p>
    <w:p w14:paraId="24C116E7">
      <w:pPr>
        <w:pStyle w:val="16"/>
        <w:ind w:firstLine="5301" w:firstLineChars="2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课题负责人</w:t>
      </w:r>
      <w:r>
        <w:rPr>
          <w:rFonts w:hint="eastAsia" w:ascii="宋体" w:hAnsi="宋体" w:eastAsia="宋体" w:cs="宋体"/>
        </w:rPr>
        <w:t>：陈丽君</w:t>
      </w: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t>陈英颖</w:t>
      </w:r>
    </w:p>
    <w:p w14:paraId="3E9912D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一、结题工作总目标</w:t>
      </w:r>
      <w:bookmarkStart w:id="0" w:name="_GoBack"/>
      <w:bookmarkEnd w:id="0"/>
    </w:p>
    <w:p w14:paraId="0BDD77E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2026年春季学期是本课题全面收官、成果固化、评审结题的关键阶段。在2024年秋季学期基础研究、2025年春季学期机制解析与干预试点的两轮研究基础上，本学期以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高质量结题、系统化提炼、标准化输出、常态化推广</w:t>
      </w:r>
      <w:r>
        <w:rPr>
          <w:rFonts w:hint="eastAsia" w:ascii="宋体" w:hAnsi="宋体" w:eastAsia="宋体" w:cs="宋体"/>
          <w:sz w:val="24"/>
          <w:szCs w:val="24"/>
        </w:rPr>
        <w:t>为核心导向，全面完成数据终测、长期干预效果验证、成果整合、材料汇编、专家鉴定与结题答辩全流程工作。</w:t>
      </w:r>
    </w:p>
    <w:p w14:paraId="6AC15E5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总体目标：</w:t>
      </w:r>
    </w:p>
    <w:p w14:paraId="51D93F1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完成全周期数据闭环分析，验证学习困难学生心理发展影响机制与三级分类干预体系的有效性、长效性。</w:t>
      </w:r>
    </w:p>
    <w:p w14:paraId="21C9AB4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构建成熟、可复制、本土化的学习困难学生教育矫正模式，形成最终研究结论。</w:t>
      </w:r>
    </w:p>
    <w:p w14:paraId="5A0ABBC5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系统整理课题全过程材料，按规范完成结题材料汇编，顺利通过评审鉴定。</w:t>
      </w:r>
    </w:p>
    <w:p w14:paraId="73A4719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推动研究成果进入学校常规工作，形成可落地、可推广的实践范式与政策建议，实现研究价值最大化。</w:t>
      </w:r>
    </w:p>
    <w:p w14:paraId="3B45364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二、主要研究与结题任务</w:t>
      </w:r>
    </w:p>
    <w:p w14:paraId="554B8C9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（一）终期数据采集与长效效果检验</w:t>
      </w:r>
    </w:p>
    <w:p w14:paraId="1F1873F6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对试点学校干预组、对照组开展终期测评，涵盖注意力、执行功能、学习动机、情绪状态、自我效能感、课堂参与、同伴关系、学业表现等指标，完成前后测与追踪测对比。</w:t>
      </w:r>
    </w:p>
    <w:p w14:paraId="459CDF4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补充农村学校、随迁子女学校、高中阶段样本数据，完善全域数据库，开展学段、城乡、亚类型差异分析。</w:t>
      </w:r>
    </w:p>
    <w:p w14:paraId="6B3BD36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运用SPSS、AMOS完成最终统计建模，验证干预措施的显著性与长期效应。</w:t>
      </w:r>
    </w:p>
    <w:p w14:paraId="4C7BBEBB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形成《终期数据报告》《干预效果验证报告》《心理发展机制最终分析报告》。</w:t>
      </w:r>
    </w:p>
    <w:p w14:paraId="3FE59D9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（二）干预体系优化与最终定型</w:t>
      </w:r>
    </w:p>
    <w:p w14:paraId="0FF0284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在前期“三级干预”基础上，完成最终版教育矫正体系定型：</w:t>
      </w:r>
    </w:p>
    <w:p w14:paraId="1AD1EE1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一级基础支持：统一学习困难学生筛查、建档、课堂支持、家校沟通的标准化流程与工具。</w:t>
      </w:r>
    </w:p>
    <w:p w14:paraId="3FA9316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二级分类矫正：针对动力型、情绪型、学业型三类学困生形成差异化、可操作的干预模块。</w:t>
      </w:r>
    </w:p>
    <w:p w14:paraId="38DD2C7E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三级精准赋能：完善注意力训练工具包、学科学习策略手册、AI学业薄弱点诊断与个性化支持方案。</w:t>
      </w:r>
    </w:p>
    <w:p w14:paraId="5D85EEA6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编制《教师操作手册》《家长指导手册》《校本化实施细则》，形成完整实践支撑体系。</w:t>
      </w:r>
    </w:p>
    <w:p w14:paraId="7DCA8B3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（三）研究成果全面提炼与整合</w:t>
      </w:r>
    </w:p>
    <w:p w14:paraId="5F22B49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学术成果：撰写课题总研究报告；整理发表2篇学术论文；编制学习困难学生心理画像集与影响机制图谱。</w:t>
      </w:r>
    </w:p>
    <w:p w14:paraId="044C2E6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实践成果：定稿干预方案、过程材料、典型案例集、培训课件、家校沟通模板、微课资源。</w:t>
      </w:r>
    </w:p>
    <w:p w14:paraId="78A9937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政策成果：形成《区域学习困难学生教育支持实施建议》，为教育管理部门提供参考。</w:t>
      </w:r>
    </w:p>
    <w:p w14:paraId="0626278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（四）结题材料规范整理与装订</w:t>
      </w:r>
    </w:p>
    <w:p w14:paraId="09EAEA2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严格按照课题管理要求，系统整理全套结题材料：</w:t>
      </w:r>
    </w:p>
    <w:p w14:paraId="0121712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过程性材料：开题报告、中期报告、各学期总结与计划、研究方案、调研工具。</w:t>
      </w:r>
    </w:p>
    <w:p w14:paraId="4BAF1E9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数据与实证材料：问卷、访谈记录、量表数据、课堂观察记录、前后测对比报告。</w:t>
      </w:r>
    </w:p>
    <w:p w14:paraId="737C83E6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成果材料：研究总报告、论文、干预手册、案例集、应用证明、推广记录。</w:t>
      </w:r>
    </w:p>
    <w:p w14:paraId="1804A3EF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管理材料：专家意见、会议纪要、活动照片、培训签到、结题申请与答辩材料。</w:t>
      </w:r>
    </w:p>
    <w:p w14:paraId="00BD123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（五）结题评审答辩与成果推广</w:t>
      </w:r>
    </w:p>
    <w:p w14:paraId="597BB6ED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完成内部审核与专家预评审，修改完善全部材料。</w:t>
      </w:r>
    </w:p>
    <w:p w14:paraId="78643E78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提交结题申请，参加正式结题答辩。</w:t>
      </w:r>
    </w:p>
    <w:p w14:paraId="71FDFD3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开展成果展示、教师培训、家长讲座、校内观摩课。</w:t>
      </w:r>
    </w:p>
    <w:p w14:paraId="7201FE4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推动干预体系纳入学校心理健康教育与班级管理常规工作，形成长效机制。</w:t>
      </w:r>
    </w:p>
    <w:p w14:paraId="44EBABA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三、2026年春季学期工作进度安排</w:t>
      </w:r>
    </w:p>
    <w:p w14:paraId="2C79921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2—3月：结题筹备与终测实施</w:t>
      </w:r>
    </w:p>
    <w:p w14:paraId="671EDE0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梳理全课题资料，明确分工与时间节点，制定终测实施方案。</w:t>
      </w:r>
    </w:p>
    <w:p w14:paraId="54E091C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开展干预组、对照组终期测评，完成数据收集与录入。</w:t>
      </w:r>
    </w:p>
    <w:p w14:paraId="3E11FB9E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修订干预方案、操作手册、案例集，形成初稿。</w:t>
      </w:r>
    </w:p>
    <w:p w14:paraId="5933C37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4月：数据深度分析与成果撰写</w:t>
      </w:r>
    </w:p>
    <w:p w14:paraId="08D883A8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完成数据库清洗、统计分析与模型检验，形成数据结论。</w:t>
      </w:r>
    </w:p>
    <w:p w14:paraId="1DD974F6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撰写《课题研究总报告》，定稿学术论文。</w:t>
      </w:r>
    </w:p>
    <w:p w14:paraId="0BCBF53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整理过程材料、成果材料、实证材料，完成电子版汇编。</w:t>
      </w:r>
    </w:p>
    <w:p w14:paraId="2E10A19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5月：材料内审与整改完善</w:t>
      </w:r>
    </w:p>
    <w:p w14:paraId="2B5A028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组织课题组成员与外请专家进行内部评审，提出修改意见。</w:t>
      </w:r>
    </w:p>
    <w:p w14:paraId="2AF0A4D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按规范排版、校对、装订纸质结题材料。</w:t>
      </w:r>
    </w:p>
    <w:p w14:paraId="7C0AF24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准备答辩PPT、汇报稿、成果展板与支撑材料。</w:t>
      </w:r>
    </w:p>
    <w:p w14:paraId="02CF8AF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6月：结题答辩与成果推广</w:t>
      </w:r>
    </w:p>
    <w:p w14:paraId="3B252457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参加正式结题评审与答辩，根据意见完成最终修改。</w:t>
      </w:r>
    </w:p>
    <w:p w14:paraId="2D6C7F6E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开展成果推广活动：教师培训、家长指导课、成果展示。</w:t>
      </w:r>
    </w:p>
    <w:p w14:paraId="33DAA2F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形成结题总结与后续长效推广计划，完成课题闭环。</w:t>
      </w:r>
    </w:p>
    <w:p w14:paraId="51BA0D5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四、预期最终成果</w:t>
      </w:r>
    </w:p>
    <w:p w14:paraId="62E1548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（一）核心研究报告</w:t>
      </w:r>
    </w:p>
    <w:p w14:paraId="3C09D9B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《当下学习困难学生心理发展特点及教育矫正措施研究总报告》</w:t>
      </w:r>
    </w:p>
    <w:p w14:paraId="4867AF1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《学习困难学生心理发展机制与影响因素最终分析报告》</w:t>
      </w:r>
    </w:p>
    <w:p w14:paraId="3AB5F07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《三级分类教育干预体系长效性验证报告》</w:t>
      </w:r>
    </w:p>
    <w:p w14:paraId="643204C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（二）学术成果</w:t>
      </w:r>
    </w:p>
    <w:p w14:paraId="79A4E4A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省级及以上期刊发表学术论文2篇</w:t>
      </w:r>
    </w:p>
    <w:p w14:paraId="78DED3E1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学习困难学生亚类型心理画像与机制图谱</w:t>
      </w:r>
    </w:p>
    <w:p w14:paraId="121C80C3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典型个案研究与质性分析案例集</w:t>
      </w:r>
    </w:p>
    <w:p w14:paraId="6F241B8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（三）实践应用成果</w:t>
      </w:r>
    </w:p>
    <w:p w14:paraId="653E6BB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《学习困难学生教育矫正干预方案（最终版）》</w:t>
      </w:r>
    </w:p>
    <w:p w14:paraId="14ACCD55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《教师操作手册》《家长指导手册》</w:t>
      </w:r>
    </w:p>
    <w:p w14:paraId="1FD2A6F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注意力训练游戏包、学习策略工具包、家校沟通模板</w:t>
      </w:r>
    </w:p>
    <w:p w14:paraId="25A023E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教师培训课件、家长微课、校本实施制度</w:t>
      </w:r>
    </w:p>
    <w:p w14:paraId="43B1E04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宋体" w:hAnsi="宋体" w:eastAsia="宋体" w:cs="宋体"/>
        </w:rPr>
        <w:t>（四）推广与政策成果</w:t>
      </w:r>
    </w:p>
    <w:p w14:paraId="246BA61A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区域教育政策建议报告1份</w:t>
      </w:r>
    </w:p>
    <w:p w14:paraId="4CEC710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成果应用证明、推广记录、活动资料汇编</w:t>
      </w:r>
    </w:p>
    <w:p w14:paraId="6751EB0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试点学校常态化支持工作机制</w:t>
      </w:r>
    </w:p>
    <w:p w14:paraId="2C6D7BA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五、人员分工与保障措施</w:t>
      </w:r>
    </w:p>
    <w:p w14:paraId="4740B6F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（一）人员分工</w:t>
      </w:r>
    </w:p>
    <w:p w14:paraId="1067B31C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总负责人：统筹结题进度、答辩协调、成果终审</w:t>
      </w:r>
    </w:p>
    <w:p w14:paraId="1C20061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数据组：负责测评实施、统计分析、数据报告撰写</w:t>
      </w:r>
    </w:p>
    <w:p w14:paraId="1870E864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干预组：完善干预体系、整理过程材料、编写手册案例</w:t>
      </w:r>
    </w:p>
    <w:p w14:paraId="6E27D75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材料组：负责文档排版、材料汇编、装订归档、答辩准备</w:t>
      </w:r>
    </w:p>
    <w:p w14:paraId="3B205A2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（二）保障措施</w:t>
      </w:r>
    </w:p>
    <w:p w14:paraId="55242F42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严格执行时间节点，按月推进、逐项落实。</w:t>
      </w:r>
    </w:p>
    <w:p w14:paraId="11BEB4D5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邀请教育、心理领域专家提供专业指导，确保研究质量。</w:t>
      </w:r>
    </w:p>
    <w:p w14:paraId="5F77A6B9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依托试点学校保障测评、培训、推广等工作顺利开展。</w:t>
      </w:r>
    </w:p>
    <w:p w14:paraId="3F959DD0"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规范材料管理，确保全过程可追溯、可核查、可展示。</w:t>
      </w:r>
    </w:p>
    <w:p w14:paraId="75E654D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t>六、结语</w:t>
      </w:r>
    </w:p>
    <w:p w14:paraId="2F0D1DF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2026年春季学期是本课题从研究走向成果、从试点走向推广的收官阶段。课题组将以科学严谨、务实规范、高质量完成结题工作为目标，系统呈现学习困难学生心理发展规律与教育矫正路径，形成可复制、可推广、可持续的支持体系，以研究服务实践，以专业守护成长，切实推动教育公平与基础教育高质量发展。</w:t>
      </w:r>
    </w:p>
    <w:p w14:paraId="61083021">
      <w:pPr>
        <w:pStyle w:val="16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A0366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2244</Words>
  <Characters>2284</Characters>
  <TotalTime>5</TotalTime>
  <ScaleCrop>false</ScaleCrop>
  <LinksUpToDate>false</LinksUpToDate>
  <CharactersWithSpaces>2284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2026-05-28T05:55:00Z</dcterms:created>
  <dc:creator>Un-named</dc:creator>
  <cp:lastModifiedBy>陈丽君</cp:lastModifiedBy>
  <dcterms:modified xsi:type="dcterms:W3CDTF">2026-05-28T06:02:17Z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eyJoZGlkIjoiZDQwNzZhNTI3NzlkZDJjMjhlZDQyNTEwMjZlMmIyYzkiLCJ1c2VySWQiOiIzNDU1MzQ4NDYifQ==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5E52EEC04DE04634840F3D6222F51F95_13</vt:lpwstr>
  </property>
</Properties>
</file>