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6AF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bCs/>
          <w:sz w:val="36"/>
          <w:szCs w:val="36"/>
          <w:lang w:eastAsia="zh-CN"/>
        </w:rPr>
      </w:pPr>
      <w:r>
        <w:rPr>
          <w:rFonts w:hint="eastAsia" w:ascii="宋体" w:hAnsi="宋体" w:cs="宋体"/>
          <w:b/>
          <w:bCs/>
          <w:sz w:val="36"/>
          <w:szCs w:val="36"/>
          <w:lang w:eastAsia="zh-CN"/>
        </w:rPr>
        <w:t>《</w:t>
      </w:r>
      <w:r>
        <w:rPr>
          <w:rFonts w:hint="eastAsia" w:ascii="宋体" w:hAnsi="宋体" w:eastAsia="宋体" w:cs="宋体"/>
          <w:b/>
          <w:bCs/>
          <w:sz w:val="36"/>
          <w:szCs w:val="36"/>
        </w:rPr>
        <w:t>小学综合实践活动基地课程的设计与实施策略研究</w:t>
      </w:r>
      <w:r>
        <w:rPr>
          <w:rFonts w:hint="eastAsia" w:ascii="宋体" w:hAnsi="宋体" w:cs="宋体"/>
          <w:b/>
          <w:bCs/>
          <w:sz w:val="36"/>
          <w:szCs w:val="36"/>
          <w:lang w:eastAsia="zh-CN"/>
        </w:rPr>
        <w:t>》</w:t>
      </w:r>
    </w:p>
    <w:p w14:paraId="C40998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rPr>
      </w:pPr>
      <w:r>
        <w:rPr>
          <w:rFonts w:hint="eastAsia" w:ascii="宋体" w:hAnsi="宋体" w:eastAsia="宋体" w:cs="宋体"/>
          <w:b/>
          <w:bCs/>
          <w:sz w:val="36"/>
          <w:szCs w:val="36"/>
        </w:rPr>
        <w:t>结题报告</w:t>
      </w:r>
    </w:p>
    <w:p w14:paraId="17DAF9F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sz w:val="24"/>
          <w:szCs w:val="24"/>
        </w:rPr>
      </w:pPr>
      <w:r>
        <w:rPr>
          <w:rFonts w:hint="eastAsia" w:ascii="宋体" w:hAnsi="宋体" w:eastAsia="宋体" w:cs="宋体"/>
          <w:sz w:val="24"/>
          <w:szCs w:val="24"/>
        </w:rPr>
        <w:t>课题主持人：杭静、仲万龙</w:t>
      </w:r>
    </w:p>
    <w:p w14:paraId="5FB3D45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本课题于2023年6月设计立项，2023年11月被批准为常州市教育科学</w:t>
      </w:r>
      <w:r>
        <w:rPr>
          <w:rFonts w:hint="eastAsia" w:ascii="宋体" w:hAnsi="宋体" w:cs="宋体"/>
          <w:sz w:val="24"/>
          <w:szCs w:val="24"/>
          <w:lang w:eastAsia="zh-CN"/>
        </w:rPr>
        <w:t>“</w:t>
      </w:r>
      <w:r>
        <w:rPr>
          <w:rFonts w:hint="eastAsia" w:ascii="宋体" w:hAnsi="宋体" w:eastAsia="宋体" w:cs="宋体"/>
          <w:sz w:val="24"/>
          <w:szCs w:val="24"/>
        </w:rPr>
        <w:t>十四五</w:t>
      </w:r>
      <w:r>
        <w:rPr>
          <w:rFonts w:hint="eastAsia" w:ascii="宋体" w:hAnsi="宋体" w:cs="宋体"/>
          <w:sz w:val="24"/>
          <w:szCs w:val="24"/>
          <w:lang w:eastAsia="zh-CN"/>
        </w:rPr>
        <w:t>”</w:t>
      </w:r>
      <w:r>
        <w:rPr>
          <w:rFonts w:hint="eastAsia" w:ascii="宋体" w:hAnsi="宋体" w:eastAsia="宋体" w:cs="宋体"/>
          <w:sz w:val="24"/>
          <w:szCs w:val="24"/>
        </w:rPr>
        <w:t>年度备案课题，2025年6月通过中期评估，历时近三年系统研究，全面完成了预期研究目标。课题立足常州市金坛区地域特色与段玉裁实验小学办学实际，针对当前小学综合实践活动基地课程</w:t>
      </w:r>
      <w:r>
        <w:rPr>
          <w:rFonts w:hint="eastAsia" w:ascii="宋体" w:hAnsi="宋体" w:cs="宋体"/>
          <w:sz w:val="24"/>
          <w:szCs w:val="24"/>
          <w:lang w:eastAsia="zh-CN"/>
        </w:rPr>
        <w:t>“</w:t>
      </w:r>
      <w:r>
        <w:rPr>
          <w:rFonts w:hint="eastAsia" w:ascii="宋体" w:hAnsi="宋体" w:eastAsia="宋体" w:cs="宋体"/>
          <w:sz w:val="24"/>
          <w:szCs w:val="24"/>
        </w:rPr>
        <w:t>建而不用</w:t>
      </w:r>
      <w:r>
        <w:rPr>
          <w:rFonts w:hint="eastAsia" w:ascii="宋体" w:hAnsi="宋体" w:cs="宋体"/>
          <w:sz w:val="24"/>
          <w:szCs w:val="24"/>
          <w:lang w:eastAsia="zh-CN"/>
        </w:rPr>
        <w:t>”“</w:t>
      </w:r>
      <w:r>
        <w:rPr>
          <w:rFonts w:hint="eastAsia" w:ascii="宋体" w:hAnsi="宋体" w:eastAsia="宋体" w:cs="宋体"/>
          <w:sz w:val="24"/>
          <w:szCs w:val="24"/>
        </w:rPr>
        <w:t>用而不优</w:t>
      </w:r>
      <w:r>
        <w:rPr>
          <w:rFonts w:hint="eastAsia" w:ascii="宋体" w:hAnsi="宋体" w:cs="宋体"/>
          <w:sz w:val="24"/>
          <w:szCs w:val="24"/>
          <w:lang w:eastAsia="zh-CN"/>
        </w:rPr>
        <w:t>”“</w:t>
      </w:r>
      <w:r>
        <w:rPr>
          <w:rFonts w:hint="eastAsia" w:ascii="宋体" w:hAnsi="宋体" w:eastAsia="宋体" w:cs="宋体"/>
          <w:sz w:val="24"/>
          <w:szCs w:val="24"/>
        </w:rPr>
        <w:t>浅表化实施</w:t>
      </w:r>
      <w:r>
        <w:rPr>
          <w:rFonts w:hint="eastAsia" w:ascii="宋体" w:hAnsi="宋体" w:cs="宋体"/>
          <w:sz w:val="24"/>
          <w:szCs w:val="24"/>
          <w:lang w:eastAsia="zh-CN"/>
        </w:rPr>
        <w:t>”</w:t>
      </w:r>
      <w:r>
        <w:rPr>
          <w:rFonts w:hint="eastAsia" w:ascii="宋体" w:hAnsi="宋体" w:eastAsia="宋体" w:cs="宋体"/>
          <w:sz w:val="24"/>
          <w:szCs w:val="24"/>
        </w:rPr>
        <w:t>等突出问题，以项目化学习为核心实施方式，系统探索了基地课程的设计理念、开发路径、实施策略与评价体系，形成了具有金坛地域特色的小学综合实践活动基地课程实施范式，为区域内同类学校提供了可复制、可推广的实践样本。</w:t>
      </w:r>
    </w:p>
    <w:p w14:paraId="7BEEBB50">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一、研究概况</w:t>
      </w:r>
    </w:p>
    <w:p w14:paraId="54C0D8A5">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ascii="楷体" w:hAnsi="楷体" w:eastAsia="楷体" w:cs="楷体"/>
          <w:b/>
          <w:bCs/>
          <w:sz w:val="28"/>
          <w:szCs w:val="28"/>
          <w:lang w:val="en-US" w:eastAsia="zh-CN"/>
        </w:rPr>
      </w:pPr>
      <w:r>
        <w:rPr>
          <w:rFonts w:hint="eastAsia" w:ascii="楷体" w:hAnsi="楷体" w:eastAsia="楷体" w:cs="楷体"/>
          <w:b/>
          <w:bCs/>
          <w:sz w:val="28"/>
          <w:szCs w:val="28"/>
        </w:rPr>
        <w:t>（一）研究</w:t>
      </w:r>
      <w:r>
        <w:rPr>
          <w:rFonts w:hint="eastAsia" w:ascii="楷体" w:hAnsi="楷体" w:eastAsia="楷体" w:cs="楷体"/>
          <w:b/>
          <w:bCs/>
          <w:sz w:val="28"/>
          <w:szCs w:val="28"/>
          <w:lang w:val="en-US" w:eastAsia="zh-CN"/>
        </w:rPr>
        <w:t>背景与问题提出</w:t>
      </w:r>
    </w:p>
    <w:p w14:paraId="5ABA683A">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1.国家课程改革的时代要求</w:t>
      </w:r>
    </w:p>
    <w:p w14:paraId="79E8BEB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2017年教育部颁布的《中小学综合实践活动课程指导纲要》明确指出，综合实践活动是国家义务教育和普通高中课程方案规定的必修课程，是跨学科实践性课程。纲要强调要</w:t>
      </w:r>
      <w:r>
        <w:rPr>
          <w:rFonts w:hint="eastAsia" w:ascii="宋体" w:hAnsi="宋体" w:cs="宋体"/>
          <w:sz w:val="24"/>
          <w:szCs w:val="24"/>
          <w:lang w:eastAsia="zh-CN"/>
        </w:rPr>
        <w:t>“</w:t>
      </w:r>
      <w:r>
        <w:rPr>
          <w:rFonts w:hint="eastAsia" w:ascii="宋体" w:hAnsi="宋体" w:eastAsia="宋体" w:cs="宋体"/>
          <w:sz w:val="24"/>
          <w:szCs w:val="24"/>
        </w:rPr>
        <w:t>充分利用地方特色资源，开发具有地方特色的课程内容</w:t>
      </w:r>
      <w:r>
        <w:rPr>
          <w:rFonts w:hint="eastAsia" w:ascii="宋体" w:hAnsi="宋体" w:cs="宋体"/>
          <w:sz w:val="24"/>
          <w:szCs w:val="24"/>
          <w:lang w:eastAsia="zh-CN"/>
        </w:rPr>
        <w:t>”</w:t>
      </w:r>
      <w:r>
        <w:rPr>
          <w:rFonts w:hint="eastAsia" w:ascii="宋体" w:hAnsi="宋体" w:eastAsia="宋体" w:cs="宋体"/>
          <w:sz w:val="24"/>
          <w:szCs w:val="24"/>
        </w:rPr>
        <w:t>，</w:t>
      </w:r>
      <w:r>
        <w:rPr>
          <w:rFonts w:hint="eastAsia" w:ascii="宋体" w:hAnsi="宋体" w:cs="宋体"/>
          <w:sz w:val="24"/>
          <w:szCs w:val="24"/>
          <w:lang w:eastAsia="zh-CN"/>
        </w:rPr>
        <w:t>“</w:t>
      </w:r>
      <w:r>
        <w:rPr>
          <w:rFonts w:hint="eastAsia" w:ascii="宋体" w:hAnsi="宋体" w:eastAsia="宋体" w:cs="宋体"/>
          <w:sz w:val="24"/>
          <w:szCs w:val="24"/>
        </w:rPr>
        <w:t>引导学生在实践中学习，在探究中创新</w:t>
      </w:r>
      <w:r>
        <w:rPr>
          <w:rFonts w:hint="eastAsia" w:ascii="宋体" w:hAnsi="宋体" w:cs="宋体"/>
          <w:sz w:val="24"/>
          <w:szCs w:val="24"/>
          <w:lang w:eastAsia="zh-CN"/>
        </w:rPr>
        <w:t>”</w:t>
      </w:r>
      <w:r>
        <w:rPr>
          <w:rFonts w:hint="eastAsia" w:ascii="宋体" w:hAnsi="宋体" w:eastAsia="宋体" w:cs="宋体"/>
          <w:sz w:val="24"/>
          <w:szCs w:val="24"/>
        </w:rPr>
        <w:t>。2022年颁布的《义务教育课程方案》进一步提出要</w:t>
      </w:r>
      <w:r>
        <w:rPr>
          <w:rFonts w:hint="eastAsia" w:ascii="宋体" w:hAnsi="宋体" w:cs="宋体"/>
          <w:sz w:val="24"/>
          <w:szCs w:val="24"/>
          <w:lang w:eastAsia="zh-CN"/>
        </w:rPr>
        <w:t>“</w:t>
      </w:r>
      <w:r>
        <w:rPr>
          <w:rFonts w:hint="eastAsia" w:ascii="宋体" w:hAnsi="宋体" w:eastAsia="宋体" w:cs="宋体"/>
          <w:sz w:val="24"/>
          <w:szCs w:val="24"/>
        </w:rPr>
        <w:t>设立跨学科主题学习活动，加强学科间相互关联，带动课程综合化实施</w:t>
      </w:r>
      <w:r>
        <w:rPr>
          <w:rFonts w:hint="eastAsia" w:ascii="宋体" w:hAnsi="宋体" w:cs="宋体"/>
          <w:sz w:val="24"/>
          <w:szCs w:val="24"/>
          <w:lang w:eastAsia="zh-CN"/>
        </w:rPr>
        <w:t>”</w:t>
      </w:r>
      <w:r>
        <w:rPr>
          <w:rFonts w:hint="eastAsia" w:ascii="宋体" w:hAnsi="宋体" w:eastAsia="宋体" w:cs="宋体"/>
          <w:sz w:val="24"/>
          <w:szCs w:val="24"/>
        </w:rPr>
        <w:t>，并明确要求综合实践活动课程要</w:t>
      </w:r>
      <w:r>
        <w:rPr>
          <w:rFonts w:hint="eastAsia" w:ascii="宋体" w:hAnsi="宋体" w:cs="宋体"/>
          <w:sz w:val="24"/>
          <w:szCs w:val="24"/>
          <w:lang w:eastAsia="zh-CN"/>
        </w:rPr>
        <w:t>“</w:t>
      </w:r>
      <w:r>
        <w:rPr>
          <w:rFonts w:hint="eastAsia" w:ascii="宋体" w:hAnsi="宋体" w:eastAsia="宋体" w:cs="宋体"/>
          <w:sz w:val="24"/>
          <w:szCs w:val="24"/>
        </w:rPr>
        <w:t>侧重考察探究、社会服务、设计制作、职业体验等方式</w:t>
      </w:r>
      <w:r>
        <w:rPr>
          <w:rFonts w:hint="eastAsia" w:ascii="宋体" w:hAnsi="宋体" w:cs="宋体"/>
          <w:sz w:val="24"/>
          <w:szCs w:val="24"/>
          <w:lang w:eastAsia="zh-CN"/>
        </w:rPr>
        <w:t>”</w:t>
      </w:r>
      <w:r>
        <w:rPr>
          <w:rFonts w:hint="eastAsia" w:ascii="宋体" w:hAnsi="宋体" w:eastAsia="宋体" w:cs="宋体"/>
          <w:sz w:val="24"/>
          <w:szCs w:val="24"/>
        </w:rPr>
        <w:t>。</w:t>
      </w:r>
    </w:p>
    <w:p w14:paraId="652AC7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然而，在实际教学中，综合实践活动课程的实施仍面临诸多挑战。许多学校将综合实践活动等同于课外活动或春游秋游，活动形式单一，内容浅表化，缺乏系统性和连续性。基地资源的利用往往停留在参观游览层面，未能充分发挥其育人价值。如何将丰富的基地资源转化为系统化的课程内容，构建科学有效的实施体系，成为当前综合实践活动课程改革亟待解决的关键问题。</w:t>
      </w:r>
    </w:p>
    <w:p w14:paraId="E87C6F0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2.区域教育发展的现实需求</w:t>
      </w:r>
    </w:p>
    <w:p w14:paraId="C6ABE37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常州市金坛区历史悠久，文化底蕴深厚，拥有丰富的自然生态资源、历史文化资源和现代产业资源。金坛是著名数学家华罗庚、文字学家段玉裁的故乡，拥有段玉裁纪念馆、华罗庚纪念馆等文化场馆；茅山风景区、长荡湖湿地公园等自然生态资源丰富；黄金村软米基地、茅麓茶场等农业特色鲜明；晨风集团、亿晶光电等现代企业发展迅速。这些丰富的资源为小学综合实践活动基地课程的开发提供了得天独厚的条件。</w:t>
      </w:r>
    </w:p>
    <w:p w14:paraId="17F7E9C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但通过前期调研发现，金坛区小学综合实践活动基地课程的开发与实施仍处于较低水平。多数学校对基地资源的开发利用不够充分，缺乏系统化的课程设计；校地合作机制不健全，学校与基地之间多为单次性活动，缺乏长期稳定的合作关系；教师的课程开发能力和项目化教学实施能力有待提升；课程评价体系不完善，难以有效评估学生的综合素养发展情况。因此，开展小学综合实践活动基地课程的设计与实施策略研究，对于推动金坛区综合实践活动课程的高质量发展具有重要的现实意义。</w:t>
      </w:r>
    </w:p>
    <w:p w14:paraId="A25F86F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3.学校特色发展的内在需要</w:t>
      </w:r>
    </w:p>
    <w:p w14:paraId="30BCE48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常州市金坛区段玉裁实验小学以</w:t>
      </w:r>
      <w:r>
        <w:rPr>
          <w:rFonts w:hint="eastAsia" w:ascii="宋体" w:hAnsi="宋体" w:cs="宋体"/>
          <w:sz w:val="24"/>
          <w:szCs w:val="24"/>
          <w:lang w:eastAsia="zh-CN"/>
        </w:rPr>
        <w:t>“</w:t>
      </w:r>
      <w:r>
        <w:rPr>
          <w:rFonts w:hint="eastAsia" w:ascii="宋体" w:hAnsi="宋体" w:eastAsia="宋体" w:cs="宋体"/>
          <w:sz w:val="24"/>
          <w:szCs w:val="24"/>
        </w:rPr>
        <w:t>玉裁文化</w:t>
      </w:r>
      <w:r>
        <w:rPr>
          <w:rFonts w:hint="eastAsia" w:ascii="宋体" w:hAnsi="宋体" w:cs="宋体"/>
          <w:sz w:val="24"/>
          <w:szCs w:val="24"/>
          <w:lang w:eastAsia="zh-CN"/>
        </w:rPr>
        <w:t>”</w:t>
      </w:r>
      <w:r>
        <w:rPr>
          <w:rFonts w:hint="eastAsia" w:ascii="宋体" w:hAnsi="宋体" w:eastAsia="宋体" w:cs="宋体"/>
          <w:sz w:val="24"/>
          <w:szCs w:val="24"/>
        </w:rPr>
        <w:t>为办学特色，致力于培养</w:t>
      </w:r>
      <w:r>
        <w:rPr>
          <w:rFonts w:hint="eastAsia" w:ascii="宋体" w:hAnsi="宋体" w:cs="宋体"/>
          <w:sz w:val="24"/>
          <w:szCs w:val="24"/>
          <w:lang w:eastAsia="zh-CN"/>
        </w:rPr>
        <w:t>“</w:t>
      </w:r>
      <w:r>
        <w:rPr>
          <w:rFonts w:hint="eastAsia" w:ascii="宋体" w:hAnsi="宋体" w:eastAsia="宋体" w:cs="宋体"/>
          <w:sz w:val="24"/>
          <w:szCs w:val="24"/>
        </w:rPr>
        <w:t>明礼、博学、笃行、创新</w:t>
      </w:r>
      <w:r>
        <w:rPr>
          <w:rFonts w:hint="eastAsia" w:ascii="宋体" w:hAnsi="宋体" w:cs="宋体"/>
          <w:sz w:val="24"/>
          <w:szCs w:val="24"/>
          <w:lang w:eastAsia="zh-CN"/>
        </w:rPr>
        <w:t>”</w:t>
      </w:r>
      <w:r>
        <w:rPr>
          <w:rFonts w:hint="eastAsia" w:ascii="宋体" w:hAnsi="宋体" w:eastAsia="宋体" w:cs="宋体"/>
          <w:sz w:val="24"/>
          <w:szCs w:val="24"/>
        </w:rPr>
        <w:t>的新时代少年。学校拥有</w:t>
      </w:r>
      <w:r>
        <w:rPr>
          <w:rFonts w:hint="eastAsia" w:ascii="宋体" w:hAnsi="宋体" w:cs="宋体"/>
          <w:sz w:val="24"/>
          <w:szCs w:val="24"/>
          <w:lang w:eastAsia="zh-CN"/>
        </w:rPr>
        <w:t>“</w:t>
      </w:r>
      <w:r>
        <w:rPr>
          <w:rFonts w:hint="eastAsia" w:ascii="宋体" w:hAnsi="宋体" w:eastAsia="宋体" w:cs="宋体"/>
          <w:sz w:val="24"/>
          <w:szCs w:val="24"/>
        </w:rPr>
        <w:t>乐耕园</w:t>
      </w:r>
      <w:r>
        <w:rPr>
          <w:rFonts w:hint="eastAsia" w:ascii="宋体" w:hAnsi="宋体" w:cs="宋体"/>
          <w:sz w:val="24"/>
          <w:szCs w:val="24"/>
          <w:lang w:eastAsia="zh-CN"/>
        </w:rPr>
        <w:t>”</w:t>
      </w:r>
      <w:r>
        <w:rPr>
          <w:rFonts w:hint="eastAsia" w:ascii="宋体" w:hAnsi="宋体" w:eastAsia="宋体" w:cs="宋体"/>
          <w:sz w:val="24"/>
          <w:szCs w:val="24"/>
        </w:rPr>
        <w:t>种植基地、</w:t>
      </w:r>
      <w:r>
        <w:rPr>
          <w:rFonts w:hint="eastAsia" w:ascii="宋体" w:hAnsi="宋体" w:cs="宋体"/>
          <w:sz w:val="24"/>
          <w:szCs w:val="24"/>
          <w:lang w:eastAsia="zh-CN"/>
        </w:rPr>
        <w:t>“</w:t>
      </w:r>
      <w:r>
        <w:rPr>
          <w:rFonts w:hint="eastAsia" w:ascii="宋体" w:hAnsi="宋体" w:eastAsia="宋体" w:cs="宋体"/>
          <w:sz w:val="24"/>
          <w:szCs w:val="24"/>
        </w:rPr>
        <w:t>玉裁馆</w:t>
      </w:r>
      <w:r>
        <w:rPr>
          <w:rFonts w:hint="eastAsia" w:ascii="宋体" w:hAnsi="宋体" w:cs="宋体"/>
          <w:sz w:val="24"/>
          <w:szCs w:val="24"/>
          <w:lang w:eastAsia="zh-CN"/>
        </w:rPr>
        <w:t>”</w:t>
      </w:r>
      <w:r>
        <w:rPr>
          <w:rFonts w:hint="eastAsia" w:ascii="宋体" w:hAnsi="宋体" w:eastAsia="宋体" w:cs="宋体"/>
          <w:sz w:val="24"/>
          <w:szCs w:val="24"/>
        </w:rPr>
        <w:t>文化场馆、</w:t>
      </w:r>
      <w:r>
        <w:rPr>
          <w:rFonts w:hint="eastAsia" w:ascii="宋体" w:hAnsi="宋体" w:cs="宋体"/>
          <w:sz w:val="24"/>
          <w:szCs w:val="24"/>
          <w:lang w:eastAsia="zh-CN"/>
        </w:rPr>
        <w:t>“</w:t>
      </w:r>
      <w:r>
        <w:rPr>
          <w:rFonts w:hint="eastAsia" w:ascii="宋体" w:hAnsi="宋体" w:eastAsia="宋体" w:cs="宋体"/>
          <w:sz w:val="24"/>
          <w:szCs w:val="24"/>
        </w:rPr>
        <w:t>气象站</w:t>
      </w:r>
      <w:r>
        <w:rPr>
          <w:rFonts w:hint="eastAsia" w:ascii="宋体" w:hAnsi="宋体" w:cs="宋体"/>
          <w:sz w:val="24"/>
          <w:szCs w:val="24"/>
          <w:lang w:eastAsia="zh-CN"/>
        </w:rPr>
        <w:t>”</w:t>
      </w:r>
      <w:r>
        <w:rPr>
          <w:rFonts w:hint="eastAsia" w:ascii="宋体" w:hAnsi="宋体" w:eastAsia="宋体" w:cs="宋体"/>
          <w:sz w:val="24"/>
          <w:szCs w:val="24"/>
        </w:rPr>
        <w:t>科普基地等校内实践资源，并与周边多个校外基地建立了合作关系。但在实际教学中，这些资源未能得到充分整合和利用，未能形成具有学校特色的综合实践活动课程体系。</w:t>
      </w:r>
    </w:p>
    <w:p w14:paraId="505DF75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了进一步深化学校特色建设，提升综合实践活动课程的育人实效，学校决定以本课题研究为契机，系统整合校内外基地资源，构建具有玉裁文化特色的小学综合实践活动基地课程体系，推动学校教育教学质量的全面提升。</w:t>
      </w:r>
    </w:p>
    <w:p w14:paraId="39710ED8">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楷体" w:hAnsi="楷体" w:eastAsia="楷体" w:cs="楷体"/>
          <w:b/>
          <w:bCs/>
          <w:sz w:val="28"/>
          <w:szCs w:val="28"/>
        </w:rPr>
      </w:pPr>
      <w:r>
        <w:rPr>
          <w:rFonts w:hint="eastAsia" w:ascii="楷体" w:hAnsi="楷体" w:eastAsia="楷体" w:cs="楷体"/>
          <w:b/>
          <w:bCs/>
          <w:sz w:val="28"/>
          <w:szCs w:val="28"/>
        </w:rPr>
        <w:t>（二）研究意义与价值</w:t>
      </w:r>
    </w:p>
    <w:p w14:paraId="7B308F58">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b/>
          <w:bCs/>
          <w:sz w:val="24"/>
          <w:szCs w:val="24"/>
        </w:rPr>
      </w:pPr>
      <w:r>
        <w:rPr>
          <w:rFonts w:hint="eastAsia"/>
          <w:b/>
          <w:bCs/>
          <w:sz w:val="24"/>
          <w:szCs w:val="24"/>
          <w:lang w:val="en-US" w:eastAsia="zh-CN"/>
        </w:rPr>
        <w:t>1.</w:t>
      </w:r>
      <w:r>
        <w:rPr>
          <w:rFonts w:hint="default"/>
          <w:b/>
          <w:bCs/>
          <w:sz w:val="24"/>
          <w:szCs w:val="24"/>
        </w:rPr>
        <w:t>拓展教育空间，开发综合实践基地之必要</w:t>
      </w:r>
    </w:p>
    <w:p w14:paraId="13D70775">
      <w:pPr>
        <w:keepNext w:val="0"/>
        <w:keepLines w:val="0"/>
        <w:pageBreakBefore w:val="0"/>
        <w:kinsoku/>
        <w:wordWrap/>
        <w:overflowPunct/>
        <w:topLinePunct w:val="0"/>
        <w:autoSpaceDE/>
        <w:autoSpaceDN/>
        <w:bidi w:val="0"/>
        <w:adjustRightInd/>
        <w:snapToGrid/>
        <w:spacing w:beforeAutospacing="0" w:afterAutospacing="0" w:line="400" w:lineRule="exact"/>
        <w:ind w:firstLine="480" w:firstLineChars="200"/>
        <w:textAlignment w:val="auto"/>
        <w:rPr>
          <w:sz w:val="24"/>
          <w:szCs w:val="24"/>
        </w:rPr>
      </w:pPr>
      <w:r>
        <w:rPr>
          <w:rFonts w:hint="default"/>
          <w:sz w:val="24"/>
          <w:szCs w:val="24"/>
        </w:rPr>
        <w:t>依据《基础教育课程改革纲要（试行）》要求，学生校内外综合实践活动课程基地与学校教育紧密相连，却又在学习内容等方面与课内教育形成互补。这一特性使其成为拓展学校教育空间的关键力量，成为学科教育之外的重要课堂。在传统教育模式下，学校教育往往局限于教室和书本，而综合实践活动基地打破了这一局限，为学生提供了更广阔的学习天地。开发中小学综合实践活动基地，能够让学生走出课堂，接触真实的社会和自然环境，在实践中学习，在学习中实践。教师充分利用基地课程资源，能够将学校课堂教学中难以理解的抽象内容具象化地呈现在学生面前。</w:t>
      </w:r>
    </w:p>
    <w:p w14:paraId="1B2A7752">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eastAsia"/>
          <w:b/>
          <w:bCs/>
          <w:sz w:val="24"/>
          <w:szCs w:val="24"/>
          <w:lang w:val="en-US" w:eastAsia="zh-CN"/>
        </w:rPr>
        <w:t>2.</w:t>
      </w:r>
      <w:r>
        <w:rPr>
          <w:rFonts w:hint="default"/>
          <w:b/>
          <w:bCs/>
          <w:sz w:val="24"/>
          <w:szCs w:val="24"/>
        </w:rPr>
        <w:t>变革学习方式，强化实践探究能力之关键</w:t>
      </w:r>
    </w:p>
    <w:p w14:paraId="79F5E339">
      <w:pPr>
        <w:keepNext w:val="0"/>
        <w:keepLines w:val="0"/>
        <w:pageBreakBefore w:val="0"/>
        <w:kinsoku/>
        <w:wordWrap/>
        <w:overflowPunct/>
        <w:topLinePunct w:val="0"/>
        <w:autoSpaceDE/>
        <w:autoSpaceDN/>
        <w:bidi w:val="0"/>
        <w:adjustRightInd/>
        <w:snapToGrid/>
        <w:spacing w:beforeAutospacing="0" w:afterAutospacing="0" w:line="400" w:lineRule="exact"/>
        <w:ind w:firstLine="480" w:firstLineChars="200"/>
        <w:textAlignment w:val="auto"/>
        <w:rPr>
          <w:rFonts w:hint="default"/>
          <w:sz w:val="24"/>
          <w:szCs w:val="24"/>
        </w:rPr>
      </w:pPr>
      <w:r>
        <w:rPr>
          <w:rFonts w:hint="default"/>
          <w:sz w:val="24"/>
          <w:szCs w:val="24"/>
        </w:rPr>
        <w:t>本研究选择</w:t>
      </w:r>
      <w:r>
        <w:rPr>
          <w:rFonts w:hint="eastAsia"/>
          <w:sz w:val="24"/>
          <w:szCs w:val="24"/>
          <w:lang w:eastAsia="zh-CN"/>
        </w:rPr>
        <w:t>“</w:t>
      </w:r>
      <w:r>
        <w:rPr>
          <w:rFonts w:hint="default"/>
          <w:sz w:val="24"/>
          <w:szCs w:val="24"/>
        </w:rPr>
        <w:t>小学综合实践活动基地课程的设计与实施策略研究</w:t>
      </w:r>
      <w:r>
        <w:rPr>
          <w:rFonts w:hint="eastAsia"/>
          <w:sz w:val="24"/>
          <w:szCs w:val="24"/>
          <w:lang w:eastAsia="zh-CN"/>
        </w:rPr>
        <w:t>”</w:t>
      </w:r>
      <w:r>
        <w:rPr>
          <w:rFonts w:hint="default"/>
          <w:sz w:val="24"/>
          <w:szCs w:val="24"/>
        </w:rPr>
        <w:t>作为切入口，旨在依据课程标准和指导纲要，深入挖掘课程资源，进行校本化的设计与组织、开发和实施。当前，教育领域存在着过度依赖</w:t>
      </w:r>
      <w:r>
        <w:rPr>
          <w:rFonts w:hint="eastAsia"/>
          <w:sz w:val="24"/>
          <w:szCs w:val="24"/>
          <w:lang w:eastAsia="zh-CN"/>
        </w:rPr>
        <w:t>“</w:t>
      </w:r>
      <w:r>
        <w:rPr>
          <w:rFonts w:hint="default"/>
          <w:sz w:val="24"/>
          <w:szCs w:val="24"/>
        </w:rPr>
        <w:t>纸笔学习方式</w:t>
      </w:r>
      <w:r>
        <w:rPr>
          <w:rFonts w:hint="eastAsia"/>
          <w:sz w:val="24"/>
          <w:szCs w:val="24"/>
          <w:lang w:eastAsia="zh-CN"/>
        </w:rPr>
        <w:t>”</w:t>
      </w:r>
      <w:r>
        <w:rPr>
          <w:rFonts w:hint="default"/>
          <w:sz w:val="24"/>
          <w:szCs w:val="24"/>
        </w:rPr>
        <w:t>的问题，这种学习方式往往注重知识的记忆和应试技巧的训练，而忽视了学生的探究精神和动手实践能力的培养。综合实践活动课程的开展，为改变这一现状提供了契机。通过加大综合实践活动课程研究和执行力度，引导学生积极参与实践活动，让他们在实践中发现问题、解决问题，培养他们的探究精神和创新思维。同时，在实践过程中，学生需要动手操作、亲身体验，这有助于提高他们的动手实践能力。例如，在手工制作、科学实验等活动中，学生需要运用所学的知识和技能，通过自己的努力完成作品或实验，这不仅加深了他们对知识的理解和掌握，还提高了他们的动手能力和创造力。</w:t>
      </w:r>
    </w:p>
    <w:p w14:paraId="24A24B15">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eastAsia"/>
          <w:b/>
          <w:bCs/>
          <w:sz w:val="24"/>
          <w:szCs w:val="24"/>
          <w:lang w:val="en-US" w:eastAsia="zh-CN"/>
        </w:rPr>
        <w:t>3.</w:t>
      </w:r>
      <w:r>
        <w:rPr>
          <w:rFonts w:hint="default"/>
          <w:b/>
          <w:bCs/>
          <w:sz w:val="24"/>
          <w:szCs w:val="24"/>
        </w:rPr>
        <w:t>整合学校资源，打造立体课程开发之示范</w:t>
      </w:r>
    </w:p>
    <w:p w14:paraId="5C71E11B">
      <w:pPr>
        <w:keepNext w:val="0"/>
        <w:keepLines w:val="0"/>
        <w:pageBreakBefore w:val="0"/>
        <w:kinsoku/>
        <w:wordWrap/>
        <w:overflowPunct/>
        <w:topLinePunct w:val="0"/>
        <w:autoSpaceDE/>
        <w:autoSpaceDN/>
        <w:bidi w:val="0"/>
        <w:adjustRightInd/>
        <w:snapToGrid/>
        <w:spacing w:beforeAutospacing="0" w:afterAutospacing="0" w:line="400" w:lineRule="exact"/>
        <w:ind w:firstLine="480" w:firstLineChars="200"/>
        <w:textAlignment w:val="auto"/>
        <w:rPr>
          <w:rFonts w:hint="default"/>
          <w:sz w:val="24"/>
          <w:szCs w:val="24"/>
        </w:rPr>
      </w:pPr>
      <w:r>
        <w:rPr>
          <w:rFonts w:hint="default"/>
          <w:sz w:val="24"/>
          <w:szCs w:val="24"/>
        </w:rPr>
        <w:t>以一所学校为单元，在以往综合实践活动课程的基础上，因地制宜地开展基地建设，对学校资源进行统筹、整合和开发，是本研究的重要举措。学校拥有丰富的教育资源，包括师资力量、教学设施、校园文化等，通过基地建设的思路，将这些资源进行有机整合，能够充分发挥资源的最大效益。同时，将综合实践活动与博览群书的阅读教学改革结合起来，将课程开发立体化。阅读可以拓宽学生的知识面，丰富他们的思想内涵，而综合实践活动则可以让学生将阅读中学到的知识应用到实际中，实现知行合一。这种立体化的课程开发模式，不仅能够提高学生的综合素质，还能够为全区乃至全市各学校提供示范或借鉴。其他学校可以借鉴该学校的经验和做法，结合自身的实际情况，开展适合本校的综合实践活动基地课程建设，推动区域教育的均衡发展。</w:t>
      </w:r>
    </w:p>
    <w:p w14:paraId="40740B5F">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b/>
          <w:bCs/>
          <w:sz w:val="24"/>
          <w:szCs w:val="24"/>
        </w:rPr>
      </w:pPr>
      <w:r>
        <w:rPr>
          <w:rFonts w:hint="eastAsia"/>
          <w:b/>
          <w:bCs/>
          <w:sz w:val="24"/>
          <w:szCs w:val="24"/>
          <w:lang w:val="en-US" w:eastAsia="zh-CN"/>
        </w:rPr>
        <w:t>4.</w:t>
      </w:r>
      <w:r>
        <w:rPr>
          <w:rFonts w:hint="default"/>
          <w:b/>
          <w:bCs/>
          <w:sz w:val="24"/>
          <w:szCs w:val="24"/>
        </w:rPr>
        <w:t>促进学科融合，构建多元知识体系</w:t>
      </w:r>
    </w:p>
    <w:p w14:paraId="23CF464F">
      <w:pPr>
        <w:keepNext w:val="0"/>
        <w:keepLines w:val="0"/>
        <w:pageBreakBefore w:val="0"/>
        <w:kinsoku/>
        <w:wordWrap/>
        <w:overflowPunct/>
        <w:topLinePunct w:val="0"/>
        <w:autoSpaceDE/>
        <w:autoSpaceDN/>
        <w:bidi w:val="0"/>
        <w:adjustRightInd/>
        <w:snapToGrid/>
        <w:spacing w:beforeAutospacing="0" w:afterAutospacing="0" w:line="400" w:lineRule="exact"/>
        <w:ind w:firstLine="480" w:firstLineChars="200"/>
        <w:textAlignment w:val="auto"/>
        <w:rPr>
          <w:sz w:val="24"/>
          <w:szCs w:val="24"/>
        </w:rPr>
      </w:pPr>
      <w:r>
        <w:rPr>
          <w:rFonts w:hint="default"/>
          <w:sz w:val="24"/>
          <w:szCs w:val="24"/>
        </w:rPr>
        <w:t>综合实践活动课程具有天然的跨学科属性，为打破传统学科壁垒、促进知识融合提供了绝佳平台。在基地课程的设计与实施中，可巧妙融入语文、数学、科学、艺术等多学科元素。例如，在开展“生态农场”主题实践活动时，学生需运用数学知识进行土地测量与规划，借助科学知识探究植物生长规律，通过语文能力撰写观察日记，利用艺术素养设计农场标识。这种跨学科的学习模式，不仅帮助学生构建起立体、多元的知识网络，更培养了他们综合运用知识解决实际问题的能力，为未来的终身学习奠定坚实基础。</w:t>
      </w:r>
    </w:p>
    <w:p w14:paraId="6DC816E8">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eastAsia"/>
          <w:b/>
          <w:bCs/>
          <w:sz w:val="24"/>
          <w:szCs w:val="24"/>
          <w:lang w:val="en-US" w:eastAsia="zh-CN"/>
        </w:rPr>
        <w:t>5.</w:t>
      </w:r>
      <w:r>
        <w:rPr>
          <w:rFonts w:hint="default"/>
          <w:b/>
          <w:bCs/>
          <w:sz w:val="24"/>
          <w:szCs w:val="24"/>
        </w:rPr>
        <w:t>提升教师素养，推动专业发展</w:t>
      </w:r>
    </w:p>
    <w:p w14:paraId="00A5C44B">
      <w:pPr>
        <w:keepNext w:val="0"/>
        <w:keepLines w:val="0"/>
        <w:pageBreakBefore w:val="0"/>
        <w:kinsoku/>
        <w:wordWrap/>
        <w:overflowPunct/>
        <w:topLinePunct w:val="0"/>
        <w:autoSpaceDE/>
        <w:autoSpaceDN/>
        <w:bidi w:val="0"/>
        <w:adjustRightInd/>
        <w:snapToGrid/>
        <w:spacing w:beforeAutospacing="0" w:afterAutospacing="0" w:line="400" w:lineRule="exact"/>
        <w:ind w:firstLine="480" w:firstLineChars="200"/>
        <w:textAlignment w:val="auto"/>
        <w:rPr>
          <w:rFonts w:hint="default"/>
          <w:sz w:val="24"/>
          <w:szCs w:val="24"/>
        </w:rPr>
      </w:pPr>
      <w:r>
        <w:rPr>
          <w:rFonts w:hint="default"/>
          <w:sz w:val="24"/>
          <w:szCs w:val="24"/>
        </w:rPr>
        <w:t>综合实践活动基地课程的建设与实施，对教师的专业素养提出了更高要求，同时也为教师的专业成长提供了广阔舞台。教师需从传统的</w:t>
      </w:r>
      <w:r>
        <w:rPr>
          <w:rFonts w:hint="eastAsia"/>
          <w:sz w:val="24"/>
          <w:szCs w:val="24"/>
          <w:lang w:eastAsia="zh-CN"/>
        </w:rPr>
        <w:t>“</w:t>
      </w:r>
      <w:r>
        <w:rPr>
          <w:rFonts w:hint="default"/>
          <w:sz w:val="24"/>
          <w:szCs w:val="24"/>
        </w:rPr>
        <w:t>知识传授者</w:t>
      </w:r>
      <w:r>
        <w:rPr>
          <w:rFonts w:hint="eastAsia"/>
          <w:sz w:val="24"/>
          <w:szCs w:val="24"/>
          <w:lang w:eastAsia="zh-CN"/>
        </w:rPr>
        <w:t>”</w:t>
      </w:r>
      <w:r>
        <w:rPr>
          <w:rFonts w:hint="default"/>
          <w:sz w:val="24"/>
          <w:szCs w:val="24"/>
        </w:rPr>
        <w:t>转变为</w:t>
      </w:r>
      <w:r>
        <w:rPr>
          <w:rFonts w:hint="eastAsia"/>
          <w:sz w:val="24"/>
          <w:szCs w:val="24"/>
          <w:lang w:eastAsia="zh-CN"/>
        </w:rPr>
        <w:t>“</w:t>
      </w:r>
      <w:r>
        <w:rPr>
          <w:rFonts w:hint="default"/>
          <w:sz w:val="24"/>
          <w:szCs w:val="24"/>
        </w:rPr>
        <w:t>课程开发者</w:t>
      </w:r>
      <w:r>
        <w:rPr>
          <w:rFonts w:hint="eastAsia"/>
          <w:sz w:val="24"/>
          <w:szCs w:val="24"/>
          <w:lang w:eastAsia="zh-CN"/>
        </w:rPr>
        <w:t>”</w:t>
      </w:r>
      <w:r>
        <w:rPr>
          <w:rFonts w:hint="default"/>
          <w:sz w:val="24"/>
          <w:szCs w:val="24"/>
        </w:rPr>
        <w:t>与</w:t>
      </w:r>
      <w:r>
        <w:rPr>
          <w:rFonts w:hint="eastAsia"/>
          <w:sz w:val="24"/>
          <w:szCs w:val="24"/>
          <w:lang w:eastAsia="zh-CN"/>
        </w:rPr>
        <w:t>“</w:t>
      </w:r>
      <w:r>
        <w:rPr>
          <w:rFonts w:hint="default"/>
          <w:sz w:val="24"/>
          <w:szCs w:val="24"/>
        </w:rPr>
        <w:t>学习引导者</w:t>
      </w:r>
      <w:r>
        <w:rPr>
          <w:rFonts w:hint="eastAsia"/>
          <w:sz w:val="24"/>
          <w:szCs w:val="24"/>
          <w:lang w:eastAsia="zh-CN"/>
        </w:rPr>
        <w:t>”</w:t>
      </w:r>
      <w:r>
        <w:rPr>
          <w:rFonts w:hint="default"/>
          <w:sz w:val="24"/>
          <w:szCs w:val="24"/>
        </w:rPr>
        <w:t>。在课程设计阶段，教师需深入研读课程标准，挖掘本土资源，设计出既符合学生认知规律又具有校本特色的实践活动方案。在实施过程中，教师需灵活运用探究式、项目式等教学方法，引导学生主动参与、积极思考。这一过程不仅锻炼了教师的课程开发能力、教学组织能力，更促使他们不断更新教育理念，提升专业素养，实现从</w:t>
      </w:r>
      <w:r>
        <w:rPr>
          <w:rFonts w:hint="eastAsia"/>
          <w:sz w:val="24"/>
          <w:szCs w:val="24"/>
          <w:lang w:eastAsia="zh-CN"/>
        </w:rPr>
        <w:t>“</w:t>
      </w:r>
      <w:r>
        <w:rPr>
          <w:rFonts w:hint="default"/>
          <w:sz w:val="24"/>
          <w:szCs w:val="24"/>
        </w:rPr>
        <w:t>经验型教师</w:t>
      </w:r>
      <w:r>
        <w:rPr>
          <w:rFonts w:hint="eastAsia"/>
          <w:sz w:val="24"/>
          <w:szCs w:val="24"/>
          <w:lang w:eastAsia="zh-CN"/>
        </w:rPr>
        <w:t>”</w:t>
      </w:r>
      <w:r>
        <w:rPr>
          <w:rFonts w:hint="default"/>
          <w:sz w:val="24"/>
          <w:szCs w:val="24"/>
        </w:rPr>
        <w:t>向</w:t>
      </w:r>
      <w:r>
        <w:rPr>
          <w:rFonts w:hint="eastAsia"/>
          <w:sz w:val="24"/>
          <w:szCs w:val="24"/>
          <w:lang w:eastAsia="zh-CN"/>
        </w:rPr>
        <w:t>“</w:t>
      </w:r>
      <w:r>
        <w:rPr>
          <w:rFonts w:hint="default"/>
          <w:sz w:val="24"/>
          <w:szCs w:val="24"/>
        </w:rPr>
        <w:t>研究型教师</w:t>
      </w:r>
      <w:r>
        <w:rPr>
          <w:rFonts w:hint="eastAsia"/>
          <w:sz w:val="24"/>
          <w:szCs w:val="24"/>
          <w:lang w:eastAsia="zh-CN"/>
        </w:rPr>
        <w:t>”</w:t>
      </w:r>
      <w:r>
        <w:rPr>
          <w:rFonts w:hint="default"/>
          <w:sz w:val="24"/>
          <w:szCs w:val="24"/>
        </w:rPr>
        <w:t>的转变。</w:t>
      </w:r>
    </w:p>
    <w:p w14:paraId="56A8C3A1">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b/>
          <w:sz w:val="24"/>
          <w:szCs w:val="24"/>
        </w:rPr>
      </w:pPr>
      <w:r>
        <w:rPr>
          <w:rFonts w:hint="eastAsia" w:ascii="宋体" w:hAnsi="宋体" w:eastAsia="宋体" w:cs="宋体"/>
          <w:b/>
          <w:sz w:val="24"/>
          <w:szCs w:val="24"/>
        </w:rPr>
        <w:t xml:space="preserve">（二）相关概念界定  </w:t>
      </w:r>
    </w:p>
    <w:p w14:paraId="0AB6C358">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00" w:lineRule="exact"/>
        <w:ind w:left="0" w:firstLine="480"/>
        <w:textAlignment w:val="auto"/>
        <w:rPr>
          <w:rFonts w:hint="default" w:ascii="Verdana" w:hAnsi="Verdana" w:cs="Verdana"/>
          <w:i w:val="0"/>
          <w:iCs w:val="0"/>
          <w:caps w:val="0"/>
          <w:color w:val="auto"/>
          <w:spacing w:val="0"/>
          <w:sz w:val="24"/>
          <w:szCs w:val="24"/>
        </w:rPr>
      </w:pPr>
      <w:r>
        <w:rPr>
          <w:rFonts w:hint="eastAsia" w:ascii="宋体" w:hAnsi="宋体" w:eastAsia="宋体" w:cs="宋体"/>
          <w:b/>
          <w:bCs/>
          <w:i w:val="0"/>
          <w:iCs w:val="0"/>
          <w:caps w:val="0"/>
          <w:color w:val="000000"/>
          <w:spacing w:val="0"/>
          <w:sz w:val="24"/>
          <w:szCs w:val="24"/>
          <w:shd w:val="clear" w:color="auto" w:fill="FFFFFF"/>
        </w:rPr>
        <w:t>小学综合实践活动</w:t>
      </w:r>
      <w:r>
        <w:rPr>
          <w:rFonts w:hint="eastAsia" w:ascii="宋体" w:hAnsi="宋体" w:eastAsia="宋体" w:cs="宋体"/>
          <w:i w:val="0"/>
          <w:iCs w:val="0"/>
          <w:caps w:val="0"/>
          <w:color w:val="000000"/>
          <w:spacing w:val="0"/>
          <w:sz w:val="24"/>
          <w:szCs w:val="24"/>
          <w:shd w:val="clear" w:color="auto" w:fill="FFFFFF"/>
        </w:rPr>
        <w:t>：综合实践活动是基于学生的直接经验，密切联系学生自身生活和社会生活、体现对知识的综合运用的课程形态，是一种以学生的经验与生活为核心的课程。</w:t>
      </w:r>
      <w:r>
        <w:rPr>
          <w:rFonts w:hint="eastAsia" w:ascii="宋体" w:hAnsi="宋体"/>
          <w:color w:val="auto"/>
          <w:sz w:val="24"/>
          <w:szCs w:val="24"/>
        </w:rPr>
        <w:t>综合实践活动是现代教育中的个性内容、体验内容和反思内容，与传统教育片面追求教育个体的发展、共性和知识有所不同。综合实践活动提供了一个相对独立的学习生态化空间，学生是这个空间的主导者，学生具有整个活动绝对的支配权和主导权，能够以自我和团队为中心，推动活动的进行。在这个过程中，学生更谋求独立完成整个活动，而不是聆听教诲和听取指导。教师在综合实践活动这个生态化空间里，只是一个绝对的引导者、指导者和旁观者。</w:t>
      </w:r>
      <w:r>
        <w:rPr>
          <w:rFonts w:ascii="sans-serif" w:hAnsi="sans-serif" w:eastAsia="sans-serif" w:cs="sans-serif"/>
          <w:i w:val="0"/>
          <w:iCs w:val="0"/>
          <w:caps w:val="0"/>
          <w:color w:val="auto"/>
          <w:spacing w:val="0"/>
          <w:sz w:val="24"/>
          <w:szCs w:val="24"/>
          <w:shd w:val="clear" w:color="auto" w:fill="FFFFFF"/>
        </w:rPr>
        <w:t> </w:t>
      </w:r>
    </w:p>
    <w:p w14:paraId="6E78BA23">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00" w:lineRule="exact"/>
        <w:ind w:left="0" w:firstLine="480"/>
        <w:textAlignment w:val="auto"/>
        <w:rPr>
          <w:rFonts w:hint="eastAsia" w:ascii="宋体" w:hAnsi="宋体" w:eastAsia="宋体" w:cs="宋体"/>
          <w:i w:val="0"/>
          <w:iCs w:val="0"/>
          <w:caps w:val="0"/>
          <w:color w:val="000000"/>
          <w:spacing w:val="0"/>
          <w:sz w:val="24"/>
          <w:szCs w:val="24"/>
          <w:shd w:val="clear" w:color="auto" w:fill="FFFFFF"/>
        </w:rPr>
      </w:pPr>
      <w:r>
        <w:rPr>
          <w:rFonts w:hint="eastAsia" w:ascii="宋体" w:hAnsi="宋体" w:eastAsia="宋体" w:cs="宋体"/>
          <w:b/>
          <w:bCs/>
          <w:i w:val="0"/>
          <w:iCs w:val="0"/>
          <w:caps w:val="0"/>
          <w:color w:val="000000"/>
          <w:spacing w:val="0"/>
          <w:sz w:val="24"/>
          <w:szCs w:val="24"/>
          <w:shd w:val="clear" w:color="auto" w:fill="FFFFFF"/>
          <w:lang w:val="en-US" w:eastAsia="zh-CN"/>
        </w:rPr>
        <w:t>基地课程</w:t>
      </w:r>
      <w:r>
        <w:rPr>
          <w:rFonts w:hint="eastAsia" w:ascii="宋体" w:hAnsi="宋体" w:eastAsia="宋体" w:cs="宋体"/>
          <w:i w:val="0"/>
          <w:iCs w:val="0"/>
          <w:caps w:val="0"/>
          <w:color w:val="000000"/>
          <w:spacing w:val="0"/>
          <w:sz w:val="24"/>
          <w:szCs w:val="24"/>
          <w:shd w:val="clear" w:color="auto" w:fill="FFFFFF"/>
        </w:rPr>
        <w:t>：</w:t>
      </w:r>
      <w:r>
        <w:rPr>
          <w:rFonts w:hint="eastAsia" w:ascii="宋体" w:hAnsi="宋体" w:eastAsia="宋体" w:cs="宋体"/>
          <w:i w:val="0"/>
          <w:iCs w:val="0"/>
          <w:caps w:val="0"/>
          <w:color w:val="000000"/>
          <w:spacing w:val="0"/>
          <w:sz w:val="24"/>
          <w:szCs w:val="24"/>
          <w:shd w:val="clear" w:color="auto" w:fill="FFFFFF"/>
          <w:lang w:val="en-US" w:eastAsia="zh-CN"/>
        </w:rPr>
        <w:t>这里所指的综合实践活动基地是学生走出课本，走出教室，走出传统知识教授方式的必备场所。它是学校、教师及学生开展综合性学习“自由度”最大，“空间”最广，“实施”最为灵活的舞台。在此基础上借助校内校外不同场所建立适合学生自己的活动研究场所，丰富学生的学习，拓宽学生的视野。因此，</w:t>
      </w:r>
      <w:r>
        <w:rPr>
          <w:rFonts w:hint="eastAsia" w:ascii="宋体" w:hAnsi="宋体" w:eastAsia="宋体" w:cs="宋体"/>
          <w:i w:val="0"/>
          <w:iCs w:val="0"/>
          <w:caps w:val="0"/>
          <w:color w:val="000000"/>
          <w:spacing w:val="0"/>
          <w:sz w:val="24"/>
          <w:szCs w:val="24"/>
          <w:shd w:val="clear" w:color="auto" w:fill="FFFFFF"/>
        </w:rPr>
        <w:t>实践基地建设使综合实践活动不再是一项课外活动，而是一门崭新的课程。在新课程条件下的学科教学也不再是简单的知识教育，具有很强的实践性和生活性。课堂学习与生活实践结合起来，构建各种学生感兴趣并且主动进行实践的探究性的学习活动，使学科教师顺从学生学习规律，把生活世界提供给学生理解和体验，使他们在与生活世界的沟通中感受到生命的崇高，学会生存，促进个性发展。</w:t>
      </w:r>
    </w:p>
    <w:p w14:paraId="7413D1C7">
      <w:pPr>
        <w:keepNext w:val="0"/>
        <w:keepLines w:val="0"/>
        <w:pageBreakBefore w:val="0"/>
        <w:numPr>
          <w:ilvl w:val="0"/>
          <w:numId w:val="0"/>
        </w:numPr>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（三）</w:t>
      </w:r>
      <w:r>
        <w:rPr>
          <w:rFonts w:hint="eastAsia" w:ascii="宋体" w:hAnsi="宋体" w:eastAsia="宋体" w:cs="宋体"/>
          <w:b/>
          <w:bCs/>
          <w:color w:val="auto"/>
          <w:sz w:val="24"/>
          <w:szCs w:val="24"/>
          <w:lang w:val="en-US" w:eastAsia="zh-CN"/>
        </w:rPr>
        <w:t>研究目标：</w:t>
      </w:r>
    </w:p>
    <w:p w14:paraId="3466E7B8">
      <w:pPr>
        <w:keepNext w:val="0"/>
        <w:keepLines w:val="0"/>
        <w:pageBreakBefore w:val="0"/>
        <w:kinsoku/>
        <w:wordWrap/>
        <w:overflowPunct/>
        <w:topLinePunct w:val="0"/>
        <w:autoSpaceDE/>
        <w:autoSpaceDN/>
        <w:bidi w:val="0"/>
        <w:adjustRightInd/>
        <w:snapToGrid/>
        <w:spacing w:beforeAutospacing="0" w:afterAutospacing="0" w:line="400" w:lineRule="exact"/>
        <w:ind w:left="105" w:leftChars="50"/>
        <w:textAlignment w:val="auto"/>
        <w:rPr>
          <w:rFonts w:ascii="宋体" w:hAnsi="Calibri" w:cs="宋体"/>
          <w:color w:val="000000"/>
          <w:sz w:val="24"/>
          <w:szCs w:val="24"/>
        </w:rPr>
      </w:pPr>
      <w:r>
        <w:rPr>
          <w:rFonts w:hint="eastAsia" w:ascii="宋体" w:hAnsi="宋体" w:eastAsia="宋体" w:cs="宋体"/>
          <w:b/>
          <w:bCs/>
          <w:color w:val="auto"/>
          <w:sz w:val="24"/>
          <w:szCs w:val="24"/>
          <w:lang w:val="en-US" w:eastAsia="zh-CN"/>
        </w:rPr>
        <w:t xml:space="preserve">    </w:t>
      </w:r>
      <w:r>
        <w:rPr>
          <w:rFonts w:hint="eastAsia" w:ascii="宋体" w:hAnsi="宋体" w:cs="宋体"/>
          <w:b/>
          <w:bCs/>
          <w:color w:val="000000"/>
          <w:sz w:val="24"/>
          <w:szCs w:val="24"/>
          <w:lang w:val="en-US" w:eastAsia="zh-CN"/>
        </w:rPr>
        <w:t xml:space="preserve"> 1.</w:t>
      </w:r>
      <w:r>
        <w:rPr>
          <w:rFonts w:hint="eastAsia" w:ascii="宋体" w:hAnsi="宋体" w:cs="宋体"/>
          <w:b/>
          <w:bCs/>
          <w:color w:val="000000"/>
          <w:sz w:val="24"/>
          <w:szCs w:val="24"/>
        </w:rPr>
        <w:t>创造适合学生的课程。</w:t>
      </w:r>
      <w:r>
        <w:rPr>
          <w:rFonts w:hint="eastAsia" w:ascii="宋体" w:hAnsi="宋体" w:cs="宋体"/>
          <w:color w:val="000000"/>
          <w:sz w:val="24"/>
          <w:szCs w:val="24"/>
        </w:rPr>
        <w:t>以加德纳的多元智力理论为指导，通过综合实践活动课程的开设，为各式各样的学生提供丰富多彩的学习内容和学习样式，以丰富的选择性提升课程的适切度，在课程的选择中，促成“不放弃一个孩子”这一理想的实现。</w:t>
      </w:r>
    </w:p>
    <w:p w14:paraId="4D6B5647">
      <w:pPr>
        <w:keepNext w:val="0"/>
        <w:keepLines w:val="0"/>
        <w:pageBreakBefore w:val="0"/>
        <w:kinsoku/>
        <w:wordWrap/>
        <w:overflowPunct/>
        <w:topLinePunct w:val="0"/>
        <w:autoSpaceDE/>
        <w:autoSpaceDN/>
        <w:bidi w:val="0"/>
        <w:adjustRightInd/>
        <w:snapToGrid/>
        <w:spacing w:beforeAutospacing="0" w:afterAutospacing="0" w:line="400" w:lineRule="exact"/>
        <w:ind w:left="105" w:leftChars="50"/>
        <w:textAlignment w:val="auto"/>
        <w:rPr>
          <w:rFonts w:ascii="宋体" w:hAnsi="Calibri" w:cs="宋体"/>
          <w:color w:val="000000"/>
          <w:sz w:val="24"/>
          <w:szCs w:val="24"/>
        </w:rPr>
      </w:pPr>
      <w:r>
        <w:rPr>
          <w:rFonts w:ascii="宋体" w:hAnsi="宋体" w:cs="宋体"/>
          <w:color w:val="000000"/>
          <w:sz w:val="24"/>
          <w:szCs w:val="24"/>
        </w:rPr>
        <w:t xml:space="preserve">    </w:t>
      </w:r>
      <w:r>
        <w:rPr>
          <w:rFonts w:hint="eastAsia" w:ascii="宋体" w:hAnsi="宋体" w:cs="宋体"/>
          <w:b/>
          <w:bCs/>
          <w:color w:val="000000"/>
          <w:sz w:val="24"/>
          <w:szCs w:val="24"/>
          <w:lang w:val="en-US" w:eastAsia="zh-CN"/>
        </w:rPr>
        <w:t>2.</w:t>
      </w:r>
      <w:r>
        <w:rPr>
          <w:rFonts w:hint="eastAsia" w:ascii="宋体" w:hAnsi="宋体" w:cs="宋体"/>
          <w:b/>
          <w:bCs/>
          <w:color w:val="000000"/>
          <w:sz w:val="24"/>
          <w:szCs w:val="24"/>
        </w:rPr>
        <w:t>改善学校教学格局。</w:t>
      </w:r>
      <w:r>
        <w:rPr>
          <w:rFonts w:hint="eastAsia" w:ascii="宋体" w:hAnsi="宋体" w:cs="宋体"/>
          <w:color w:val="000000"/>
          <w:sz w:val="24"/>
          <w:szCs w:val="24"/>
        </w:rPr>
        <w:t>通过综合实践活动课程的开发研究和实施，让教师“在游泳中学游泳”，更新学生观、教学观和学习观，革新教学策略和方法，拓展学习渠道，由“教”趋向“导”，开创“纸笔学习方式”和“实践学习方式”相的融合新局面，引领基础教育“教”与“学”的革命。</w:t>
      </w:r>
    </w:p>
    <w:p w14:paraId="08126BB6">
      <w:pPr>
        <w:keepNext w:val="0"/>
        <w:keepLines w:val="0"/>
        <w:pageBreakBefore w:val="0"/>
        <w:kinsoku/>
        <w:wordWrap/>
        <w:overflowPunct/>
        <w:topLinePunct w:val="0"/>
        <w:autoSpaceDE/>
        <w:autoSpaceDN/>
        <w:bidi w:val="0"/>
        <w:adjustRightInd/>
        <w:snapToGrid/>
        <w:spacing w:beforeAutospacing="0" w:afterAutospacing="0" w:line="400" w:lineRule="exact"/>
        <w:ind w:left="105" w:leftChars="50"/>
        <w:textAlignment w:val="auto"/>
        <w:rPr>
          <w:sz w:val="24"/>
          <w:szCs w:val="24"/>
        </w:rPr>
      </w:pPr>
      <w:r>
        <w:rPr>
          <w:rFonts w:ascii="宋体" w:hAnsi="宋体" w:cs="宋体"/>
          <w:color w:val="000000"/>
          <w:sz w:val="24"/>
          <w:szCs w:val="24"/>
        </w:rPr>
        <w:t xml:space="preserve">   </w:t>
      </w:r>
      <w:r>
        <w:rPr>
          <w:rFonts w:ascii="宋体" w:hAnsi="宋体" w:cs="宋体"/>
          <w:b/>
          <w:bCs/>
          <w:color w:val="000000"/>
          <w:sz w:val="24"/>
          <w:szCs w:val="24"/>
        </w:rPr>
        <w:t xml:space="preserve"> </w:t>
      </w:r>
      <w:r>
        <w:rPr>
          <w:rFonts w:hint="eastAsia" w:ascii="宋体" w:hAnsi="宋体" w:cs="宋体"/>
          <w:b/>
          <w:bCs/>
          <w:color w:val="000000"/>
          <w:sz w:val="24"/>
          <w:szCs w:val="24"/>
          <w:lang w:val="en-US" w:eastAsia="zh-CN"/>
        </w:rPr>
        <w:t>3.</w:t>
      </w:r>
      <w:r>
        <w:rPr>
          <w:rFonts w:hint="eastAsia" w:ascii="宋体" w:hAnsi="宋体" w:cs="宋体"/>
          <w:b/>
          <w:bCs/>
          <w:color w:val="000000"/>
          <w:sz w:val="24"/>
          <w:szCs w:val="24"/>
        </w:rPr>
        <w:t>激励学生获取“三大礼物”。</w:t>
      </w:r>
      <w:r>
        <w:rPr>
          <w:rFonts w:hint="eastAsia" w:ascii="宋体" w:hAnsi="宋体" w:cs="宋体"/>
          <w:color w:val="000000"/>
          <w:sz w:val="24"/>
          <w:szCs w:val="24"/>
        </w:rPr>
        <w:t>浓厚的学习兴趣、初步的学习方法、良好的学习习惯，标示着学生的学习品质和潜力。课程的内容和呈现方式贴近儿童少年的情趣和最近发展区，采用他们喜闻乐见的形态，使学生在阅读课程和实践课程的参与中，不断增添对学习内容和学习方式的体验、亲近，从而潜移默化地获取“兴趣”“方法”“习惯”这“三大礼物”。</w:t>
      </w:r>
    </w:p>
    <w:p w14:paraId="7E7A5003">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b/>
          <w:bCs/>
          <w:sz w:val="24"/>
          <w:szCs w:val="24"/>
        </w:rPr>
      </w:pPr>
      <w:r>
        <w:rPr>
          <w:rFonts w:hint="eastAsia"/>
          <w:b/>
          <w:bCs/>
          <w:sz w:val="24"/>
          <w:szCs w:val="24"/>
          <w:lang w:eastAsia="zh-CN"/>
        </w:rPr>
        <w:t>（</w:t>
      </w:r>
      <w:r>
        <w:rPr>
          <w:rFonts w:hint="eastAsia"/>
          <w:b/>
          <w:bCs/>
          <w:sz w:val="24"/>
          <w:szCs w:val="24"/>
          <w:lang w:val="en-US" w:eastAsia="zh-CN"/>
        </w:rPr>
        <w:t>四）</w:t>
      </w:r>
      <w:r>
        <w:rPr>
          <w:b/>
          <w:bCs/>
          <w:sz w:val="24"/>
          <w:szCs w:val="24"/>
        </w:rPr>
        <w:t>研究内容</w:t>
      </w:r>
    </w:p>
    <w:p w14:paraId="5639A727">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b/>
          <w:bCs/>
          <w:sz w:val="24"/>
          <w:szCs w:val="24"/>
        </w:rPr>
      </w:pPr>
      <w:r>
        <w:rPr>
          <w:b/>
          <w:bCs/>
          <w:sz w:val="24"/>
          <w:szCs w:val="24"/>
        </w:rPr>
        <w:t>1. 小学综合实践活动基地课程开发与实施的理论基础研究</w:t>
      </w:r>
    </w:p>
    <w:p w14:paraId="529880F8">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文献研究深化：</w:t>
      </w:r>
      <w:r>
        <w:rPr>
          <w:rFonts w:hint="default"/>
          <w:sz w:val="24"/>
          <w:szCs w:val="24"/>
        </w:rPr>
        <w:t>系统梳理国内外综合实践活动基地课程、项目化学习的理论与实践成果，重点分析：基地课程的内涵特征（如真实性、跨学科性、社会性）；项目化实施的核心要素（如驱动性问题设计、持续性探究、公开成果展示）；典型案例（如美国</w:t>
      </w:r>
      <w:r>
        <w:rPr>
          <w:rFonts w:hint="eastAsia"/>
          <w:sz w:val="24"/>
          <w:szCs w:val="24"/>
          <w:lang w:eastAsia="zh-CN"/>
        </w:rPr>
        <w:t>“</w:t>
      </w:r>
      <w:r>
        <w:rPr>
          <w:rFonts w:hint="default"/>
          <w:sz w:val="24"/>
          <w:szCs w:val="24"/>
        </w:rPr>
        <w:t>项目引路</w:t>
      </w:r>
      <w:r>
        <w:rPr>
          <w:rFonts w:hint="eastAsia"/>
          <w:sz w:val="24"/>
          <w:szCs w:val="24"/>
          <w:lang w:eastAsia="zh-CN"/>
        </w:rPr>
        <w:t>”</w:t>
      </w:r>
      <w:r>
        <w:rPr>
          <w:rFonts w:hint="default"/>
          <w:sz w:val="24"/>
          <w:szCs w:val="24"/>
        </w:rPr>
        <w:t>机构、芬兰</w:t>
      </w:r>
      <w:r>
        <w:rPr>
          <w:rFonts w:hint="eastAsia"/>
          <w:sz w:val="24"/>
          <w:szCs w:val="24"/>
          <w:lang w:eastAsia="zh-CN"/>
        </w:rPr>
        <w:t>“</w:t>
      </w:r>
      <w:r>
        <w:rPr>
          <w:rFonts w:hint="default"/>
          <w:sz w:val="24"/>
          <w:szCs w:val="24"/>
        </w:rPr>
        <w:t>现象教学</w:t>
      </w:r>
      <w:r>
        <w:rPr>
          <w:rFonts w:hint="eastAsia"/>
          <w:sz w:val="24"/>
          <w:szCs w:val="24"/>
          <w:lang w:eastAsia="zh-CN"/>
        </w:rPr>
        <w:t>”</w:t>
      </w:r>
      <w:r>
        <w:rPr>
          <w:rFonts w:hint="default"/>
          <w:sz w:val="24"/>
          <w:szCs w:val="24"/>
        </w:rPr>
        <w:t>基地、国内研学实践教育基地模式）。</w:t>
      </w:r>
    </w:p>
    <w:p w14:paraId="5DDA1E4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理论框架构建：</w:t>
      </w:r>
      <w:r>
        <w:rPr>
          <w:rFonts w:hint="default"/>
          <w:sz w:val="24"/>
          <w:szCs w:val="24"/>
        </w:rPr>
        <w:t>基于建构主义学习理论、情境认知理论、多元智能理论，构建</w:t>
      </w:r>
      <w:r>
        <w:rPr>
          <w:rFonts w:hint="eastAsia"/>
          <w:sz w:val="24"/>
          <w:szCs w:val="24"/>
          <w:lang w:eastAsia="zh-CN"/>
        </w:rPr>
        <w:t>“</w:t>
      </w:r>
      <w:r>
        <w:rPr>
          <w:rFonts w:hint="default"/>
          <w:sz w:val="24"/>
          <w:szCs w:val="24"/>
        </w:rPr>
        <w:t>基地</w:t>
      </w:r>
      <w:r>
        <w:rPr>
          <w:rFonts w:hint="eastAsia"/>
          <w:sz w:val="24"/>
          <w:szCs w:val="24"/>
          <w:lang w:eastAsia="zh-CN"/>
        </w:rPr>
        <w:t>—</w:t>
      </w:r>
      <w:r>
        <w:rPr>
          <w:rFonts w:hint="default"/>
          <w:sz w:val="24"/>
          <w:szCs w:val="24"/>
        </w:rPr>
        <w:t>项目</w:t>
      </w:r>
      <w:r>
        <w:rPr>
          <w:rFonts w:hint="eastAsia"/>
          <w:sz w:val="24"/>
          <w:szCs w:val="24"/>
          <w:lang w:eastAsia="zh-CN"/>
        </w:rPr>
        <w:t>—</w:t>
      </w:r>
      <w:r>
        <w:rPr>
          <w:rFonts w:hint="default"/>
          <w:sz w:val="24"/>
          <w:szCs w:val="24"/>
        </w:rPr>
        <w:t>素养</w:t>
      </w:r>
      <w:r>
        <w:rPr>
          <w:rFonts w:hint="eastAsia"/>
          <w:sz w:val="24"/>
          <w:szCs w:val="24"/>
          <w:lang w:eastAsia="zh-CN"/>
        </w:rPr>
        <w:t>”</w:t>
      </w:r>
      <w:r>
        <w:rPr>
          <w:rFonts w:hint="default"/>
          <w:sz w:val="24"/>
          <w:szCs w:val="24"/>
        </w:rPr>
        <w:t>三维理论模型，明确基地课程在核心素养培育中的独特价值。</w:t>
      </w:r>
    </w:p>
    <w:p w14:paraId="5E7759E5">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default"/>
          <w:b/>
          <w:bCs/>
          <w:sz w:val="24"/>
          <w:szCs w:val="24"/>
        </w:rPr>
        <w:t>2. 小学综合实践活动基地课程实施现状的调查分析</w:t>
      </w:r>
    </w:p>
    <w:p w14:paraId="2F88354E">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sz w:val="24"/>
          <w:szCs w:val="24"/>
        </w:rPr>
        <w:t>区域层面：分析不同地区基地资源配置、政策支持、经费保障现状；</w:t>
      </w:r>
    </w:p>
    <w:p w14:paraId="4DC00ED7">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sz w:val="24"/>
          <w:szCs w:val="24"/>
        </w:rPr>
        <w:t>学校层面：考察基地课程开设率、课时安排、师资配备情况；</w:t>
      </w:r>
    </w:p>
    <w:p w14:paraId="02BAC44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sz w:val="24"/>
          <w:szCs w:val="24"/>
        </w:rPr>
        <w:t>教师层面：调查教师基地课程开发能力、项目化教学实施难点；</w:t>
      </w:r>
    </w:p>
    <w:p w14:paraId="24EA8A10">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sz w:val="24"/>
          <w:szCs w:val="24"/>
        </w:rPr>
        <w:t>学生层面：评估学生参与度、学习体验、素养发展成效。</w:t>
      </w:r>
    </w:p>
    <w:p w14:paraId="3F1EAEEA">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sz w:val="24"/>
          <w:szCs w:val="24"/>
        </w:rPr>
        <w:t>问题诊断：梳理基地课程</w:t>
      </w:r>
      <w:r>
        <w:rPr>
          <w:rFonts w:hint="eastAsia"/>
          <w:sz w:val="24"/>
          <w:szCs w:val="24"/>
          <w:lang w:eastAsia="zh-CN"/>
        </w:rPr>
        <w:t>“</w:t>
      </w:r>
      <w:r>
        <w:rPr>
          <w:rFonts w:hint="default"/>
          <w:sz w:val="24"/>
          <w:szCs w:val="24"/>
        </w:rPr>
        <w:t>建而不用</w:t>
      </w:r>
      <w:r>
        <w:rPr>
          <w:rFonts w:hint="eastAsia"/>
          <w:sz w:val="24"/>
          <w:szCs w:val="24"/>
          <w:lang w:eastAsia="zh-CN"/>
        </w:rPr>
        <w:t>”“</w:t>
      </w:r>
      <w:r>
        <w:rPr>
          <w:rFonts w:hint="default"/>
          <w:sz w:val="24"/>
          <w:szCs w:val="24"/>
        </w:rPr>
        <w:t>用而不优</w:t>
      </w:r>
      <w:r>
        <w:rPr>
          <w:rFonts w:hint="eastAsia"/>
          <w:sz w:val="24"/>
          <w:szCs w:val="24"/>
          <w:lang w:eastAsia="zh-CN"/>
        </w:rPr>
        <w:t>”</w:t>
      </w:r>
      <w:r>
        <w:rPr>
          <w:rFonts w:hint="default"/>
          <w:sz w:val="24"/>
          <w:szCs w:val="24"/>
        </w:rPr>
        <w:t>的突出矛盾，如课程同质化、实施碎片化、评价形式化等。</w:t>
      </w:r>
    </w:p>
    <w:p w14:paraId="29A7B5EA">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default"/>
          <w:b/>
          <w:bCs/>
          <w:sz w:val="24"/>
          <w:szCs w:val="24"/>
        </w:rPr>
        <w:t>3. 小学综合实践活动基地课程目标的体系化建构</w:t>
      </w:r>
    </w:p>
    <w:p w14:paraId="48C5ED0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总目标：</w:t>
      </w:r>
      <w:r>
        <w:rPr>
          <w:rFonts w:hint="default"/>
          <w:sz w:val="24"/>
          <w:szCs w:val="24"/>
        </w:rPr>
        <w:t>对接《中小学综合实践活动课程指导纲要》，突出</w:t>
      </w:r>
      <w:r>
        <w:rPr>
          <w:rFonts w:hint="eastAsia"/>
          <w:sz w:val="24"/>
          <w:szCs w:val="24"/>
          <w:lang w:eastAsia="zh-CN"/>
        </w:rPr>
        <w:t>“</w:t>
      </w:r>
      <w:r>
        <w:rPr>
          <w:rFonts w:hint="default"/>
          <w:sz w:val="24"/>
          <w:szCs w:val="24"/>
        </w:rPr>
        <w:t>价值体认、责任担当、问题解决、创意物化</w:t>
      </w:r>
      <w:r>
        <w:rPr>
          <w:rFonts w:hint="eastAsia"/>
          <w:sz w:val="24"/>
          <w:szCs w:val="24"/>
          <w:lang w:eastAsia="zh-CN"/>
        </w:rPr>
        <w:t>”</w:t>
      </w:r>
      <w:r>
        <w:rPr>
          <w:rFonts w:hint="default"/>
          <w:sz w:val="24"/>
          <w:szCs w:val="24"/>
        </w:rPr>
        <w:t>四大核心素养；</w:t>
      </w:r>
    </w:p>
    <w:p w14:paraId="03C5DD33">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学段目标：</w:t>
      </w:r>
      <w:r>
        <w:rPr>
          <w:rFonts w:hint="default"/>
          <w:sz w:val="24"/>
          <w:szCs w:val="24"/>
        </w:rPr>
        <w:t>依据小学生认知发展规律，设计低年段（1-3年级）</w:t>
      </w:r>
      <w:r>
        <w:rPr>
          <w:rFonts w:hint="eastAsia"/>
          <w:sz w:val="24"/>
          <w:szCs w:val="24"/>
          <w:lang w:eastAsia="zh-CN"/>
        </w:rPr>
        <w:t>“</w:t>
      </w:r>
      <w:r>
        <w:rPr>
          <w:rFonts w:hint="default"/>
          <w:sz w:val="24"/>
          <w:szCs w:val="24"/>
        </w:rPr>
        <w:t>兴趣启蒙</w:t>
      </w:r>
      <w:r>
        <w:rPr>
          <w:rFonts w:hint="eastAsia"/>
          <w:sz w:val="24"/>
          <w:szCs w:val="24"/>
          <w:lang w:eastAsia="zh-CN"/>
        </w:rPr>
        <w:t>”</w:t>
      </w:r>
      <w:r>
        <w:rPr>
          <w:rFonts w:hint="default"/>
          <w:sz w:val="24"/>
          <w:szCs w:val="24"/>
        </w:rPr>
        <w:t>、高年段（4-6年级）</w:t>
      </w:r>
      <w:r>
        <w:rPr>
          <w:rFonts w:hint="eastAsia"/>
          <w:sz w:val="24"/>
          <w:szCs w:val="24"/>
          <w:lang w:eastAsia="zh-CN"/>
        </w:rPr>
        <w:t>“</w:t>
      </w:r>
      <w:r>
        <w:rPr>
          <w:rFonts w:hint="default"/>
          <w:sz w:val="24"/>
          <w:szCs w:val="24"/>
        </w:rPr>
        <w:t>能力进阶</w:t>
      </w:r>
      <w:r>
        <w:rPr>
          <w:rFonts w:hint="eastAsia"/>
          <w:sz w:val="24"/>
          <w:szCs w:val="24"/>
          <w:lang w:eastAsia="zh-CN"/>
        </w:rPr>
        <w:t>”</w:t>
      </w:r>
      <w:r>
        <w:rPr>
          <w:rFonts w:hint="default"/>
          <w:sz w:val="24"/>
          <w:szCs w:val="24"/>
        </w:rPr>
        <w:t>的差异化目标；</w:t>
      </w:r>
    </w:p>
    <w:p w14:paraId="59E170A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项目目标：</w:t>
      </w:r>
      <w:r>
        <w:rPr>
          <w:rFonts w:hint="default"/>
          <w:sz w:val="24"/>
          <w:szCs w:val="24"/>
        </w:rPr>
        <w:t>基于具体基地主题（如生态农场、科技馆、文化遗址），制定可观测、可评价的项目目标体系。</w:t>
      </w:r>
    </w:p>
    <w:p w14:paraId="333DA458">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能级标准开发：</w:t>
      </w:r>
      <w:r>
        <w:rPr>
          <w:rFonts w:hint="default"/>
          <w:sz w:val="24"/>
          <w:szCs w:val="24"/>
        </w:rPr>
        <w:t>参照PISA测评框架，构建</w:t>
      </w:r>
      <w:r>
        <w:rPr>
          <w:rFonts w:hint="eastAsia"/>
          <w:sz w:val="24"/>
          <w:szCs w:val="24"/>
          <w:lang w:eastAsia="zh-CN"/>
        </w:rPr>
        <w:t>“</w:t>
      </w:r>
      <w:r>
        <w:rPr>
          <w:rFonts w:hint="default"/>
          <w:sz w:val="24"/>
          <w:szCs w:val="24"/>
        </w:rPr>
        <w:t>知识迁移</w:t>
      </w:r>
      <w:r>
        <w:rPr>
          <w:rFonts w:hint="eastAsia"/>
          <w:sz w:val="24"/>
          <w:szCs w:val="24"/>
          <w:lang w:eastAsia="zh-CN"/>
        </w:rPr>
        <w:t>”“</w:t>
      </w:r>
      <w:r>
        <w:rPr>
          <w:rFonts w:hint="default"/>
          <w:sz w:val="24"/>
          <w:szCs w:val="24"/>
        </w:rPr>
        <w:t>技能应用</w:t>
      </w:r>
      <w:r>
        <w:rPr>
          <w:rFonts w:hint="eastAsia"/>
          <w:sz w:val="24"/>
          <w:szCs w:val="24"/>
          <w:lang w:eastAsia="zh-CN"/>
        </w:rPr>
        <w:t>”“</w:t>
      </w:r>
      <w:r>
        <w:rPr>
          <w:rFonts w:hint="default"/>
          <w:sz w:val="24"/>
          <w:szCs w:val="24"/>
        </w:rPr>
        <w:t>态度养成</w:t>
      </w:r>
      <w:r>
        <w:rPr>
          <w:rFonts w:hint="eastAsia"/>
          <w:sz w:val="24"/>
          <w:szCs w:val="24"/>
          <w:lang w:eastAsia="zh-CN"/>
        </w:rPr>
        <w:t>”</w:t>
      </w:r>
      <w:r>
        <w:rPr>
          <w:rFonts w:hint="default"/>
          <w:sz w:val="24"/>
          <w:szCs w:val="24"/>
        </w:rPr>
        <w:t>三级能级标准，为课程实施提供方向指引。</w:t>
      </w:r>
    </w:p>
    <w:p w14:paraId="39C5BBC2">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default"/>
          <w:b/>
          <w:bCs/>
          <w:sz w:val="24"/>
          <w:szCs w:val="24"/>
        </w:rPr>
        <w:t>4. 小学综合实践活动基地课程内容与形式的创新研究</w:t>
      </w:r>
    </w:p>
    <w:p w14:paraId="44C224A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i w:val="0"/>
          <w:iCs w:val="0"/>
          <w:sz w:val="24"/>
          <w:szCs w:val="24"/>
        </w:rPr>
        <w:t>主题模块化：</w:t>
      </w:r>
      <w:r>
        <w:rPr>
          <w:rFonts w:hint="default"/>
          <w:sz w:val="24"/>
          <w:szCs w:val="24"/>
        </w:rPr>
        <w:t>设计</w:t>
      </w:r>
      <w:r>
        <w:rPr>
          <w:rFonts w:hint="eastAsia"/>
          <w:sz w:val="24"/>
          <w:szCs w:val="24"/>
          <w:lang w:eastAsia="zh-CN"/>
        </w:rPr>
        <w:t>“</w:t>
      </w:r>
      <w:r>
        <w:rPr>
          <w:rFonts w:hint="default"/>
          <w:sz w:val="24"/>
          <w:szCs w:val="24"/>
        </w:rPr>
        <w:t>自然探索</w:t>
      </w:r>
      <w:r>
        <w:rPr>
          <w:rFonts w:hint="eastAsia"/>
          <w:sz w:val="24"/>
          <w:szCs w:val="24"/>
          <w:lang w:eastAsia="zh-CN"/>
        </w:rPr>
        <w:t>”“</w:t>
      </w:r>
      <w:r>
        <w:rPr>
          <w:rFonts w:hint="default"/>
          <w:sz w:val="24"/>
          <w:szCs w:val="24"/>
        </w:rPr>
        <w:t>社会服务</w:t>
      </w:r>
      <w:r>
        <w:rPr>
          <w:rFonts w:hint="eastAsia"/>
          <w:sz w:val="24"/>
          <w:szCs w:val="24"/>
          <w:lang w:eastAsia="zh-CN"/>
        </w:rPr>
        <w:t>”“</w:t>
      </w:r>
      <w:r>
        <w:rPr>
          <w:rFonts w:hint="default"/>
          <w:sz w:val="24"/>
          <w:szCs w:val="24"/>
        </w:rPr>
        <w:t>科技创新</w:t>
      </w:r>
      <w:r>
        <w:rPr>
          <w:rFonts w:hint="eastAsia"/>
          <w:sz w:val="24"/>
          <w:szCs w:val="24"/>
          <w:lang w:eastAsia="zh-CN"/>
        </w:rPr>
        <w:t>”“</w:t>
      </w:r>
      <w:r>
        <w:rPr>
          <w:rFonts w:hint="default"/>
          <w:sz w:val="24"/>
          <w:szCs w:val="24"/>
        </w:rPr>
        <w:t>文化传承</w:t>
      </w:r>
      <w:r>
        <w:rPr>
          <w:rFonts w:hint="eastAsia"/>
          <w:sz w:val="24"/>
          <w:szCs w:val="24"/>
          <w:lang w:eastAsia="zh-CN"/>
        </w:rPr>
        <w:t>”</w:t>
      </w:r>
      <w:r>
        <w:rPr>
          <w:rFonts w:hint="default"/>
          <w:sz w:val="24"/>
          <w:szCs w:val="24"/>
        </w:rPr>
        <w:t>四大主题模块，每个模块下开发系列项目化课程（如</w:t>
      </w:r>
      <w:r>
        <w:rPr>
          <w:rFonts w:hint="eastAsia"/>
          <w:sz w:val="24"/>
          <w:szCs w:val="24"/>
          <w:lang w:eastAsia="zh-CN"/>
        </w:rPr>
        <w:t>“</w:t>
      </w:r>
      <w:r>
        <w:rPr>
          <w:rFonts w:hint="default"/>
          <w:sz w:val="24"/>
          <w:szCs w:val="24"/>
        </w:rPr>
        <w:t>湿地生态调查</w:t>
      </w:r>
      <w:r>
        <w:rPr>
          <w:rFonts w:hint="eastAsia"/>
          <w:sz w:val="24"/>
          <w:szCs w:val="24"/>
          <w:lang w:eastAsia="zh-CN"/>
        </w:rPr>
        <w:t>”“</w:t>
      </w:r>
      <w:r>
        <w:rPr>
          <w:rFonts w:hint="default"/>
          <w:sz w:val="24"/>
          <w:szCs w:val="24"/>
        </w:rPr>
        <w:t>社区微治理</w:t>
      </w:r>
      <w:r>
        <w:rPr>
          <w:rFonts w:hint="eastAsia"/>
          <w:sz w:val="24"/>
          <w:szCs w:val="24"/>
          <w:lang w:eastAsia="zh-CN"/>
        </w:rPr>
        <w:t>”“</w:t>
      </w:r>
      <w:r>
        <w:rPr>
          <w:rFonts w:hint="default"/>
          <w:sz w:val="24"/>
          <w:szCs w:val="24"/>
        </w:rPr>
        <w:t>3D打印设计</w:t>
      </w:r>
      <w:r>
        <w:rPr>
          <w:rFonts w:hint="eastAsia"/>
          <w:sz w:val="24"/>
          <w:szCs w:val="24"/>
          <w:lang w:eastAsia="zh-CN"/>
        </w:rPr>
        <w:t>”“</w:t>
      </w:r>
      <w:r>
        <w:rPr>
          <w:rFonts w:hint="default"/>
          <w:sz w:val="24"/>
          <w:szCs w:val="24"/>
        </w:rPr>
        <w:t>非遗工坊</w:t>
      </w:r>
      <w:r>
        <w:rPr>
          <w:rFonts w:hint="eastAsia"/>
          <w:sz w:val="24"/>
          <w:szCs w:val="24"/>
          <w:lang w:eastAsia="zh-CN"/>
        </w:rPr>
        <w:t>”</w:t>
      </w:r>
      <w:r>
        <w:rPr>
          <w:rFonts w:hint="default"/>
          <w:sz w:val="24"/>
          <w:szCs w:val="24"/>
        </w:rPr>
        <w:t>）；</w:t>
      </w:r>
    </w:p>
    <w:p w14:paraId="4DAF63A3">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资源整合路径：</w:t>
      </w:r>
      <w:r>
        <w:rPr>
          <w:rFonts w:hint="default"/>
          <w:sz w:val="24"/>
          <w:szCs w:val="24"/>
        </w:rPr>
        <w:t>建立</w:t>
      </w:r>
      <w:r>
        <w:rPr>
          <w:rFonts w:hint="eastAsia"/>
          <w:sz w:val="24"/>
          <w:szCs w:val="24"/>
          <w:lang w:eastAsia="zh-CN"/>
        </w:rPr>
        <w:t>“</w:t>
      </w:r>
      <w:r>
        <w:rPr>
          <w:rFonts w:hint="default"/>
          <w:sz w:val="24"/>
          <w:szCs w:val="24"/>
        </w:rPr>
        <w:t>校内基地+校外基地+虚拟基地</w:t>
      </w:r>
      <w:r>
        <w:rPr>
          <w:rFonts w:hint="eastAsia"/>
          <w:sz w:val="24"/>
          <w:szCs w:val="24"/>
          <w:lang w:eastAsia="zh-CN"/>
        </w:rPr>
        <w:t>”</w:t>
      </w:r>
      <w:r>
        <w:rPr>
          <w:rFonts w:hint="default"/>
          <w:sz w:val="24"/>
          <w:szCs w:val="24"/>
        </w:rPr>
        <w:t>资源库，如将学校劳动教室改造为</w:t>
      </w:r>
      <w:r>
        <w:rPr>
          <w:rFonts w:hint="eastAsia"/>
          <w:sz w:val="24"/>
          <w:szCs w:val="24"/>
          <w:lang w:eastAsia="zh-CN"/>
        </w:rPr>
        <w:t>“</w:t>
      </w:r>
      <w:r>
        <w:rPr>
          <w:rFonts w:hint="default"/>
          <w:sz w:val="24"/>
          <w:szCs w:val="24"/>
        </w:rPr>
        <w:t>微型农场</w:t>
      </w:r>
      <w:r>
        <w:rPr>
          <w:rFonts w:hint="eastAsia"/>
          <w:sz w:val="24"/>
          <w:szCs w:val="24"/>
          <w:lang w:eastAsia="zh-CN"/>
        </w:rPr>
        <w:t>”</w:t>
      </w:r>
      <w:r>
        <w:rPr>
          <w:rFonts w:hint="default"/>
          <w:sz w:val="24"/>
          <w:szCs w:val="24"/>
        </w:rPr>
        <w:t>，与周边企业共建</w:t>
      </w:r>
      <w:r>
        <w:rPr>
          <w:rFonts w:hint="eastAsia"/>
          <w:sz w:val="24"/>
          <w:szCs w:val="24"/>
          <w:lang w:eastAsia="zh-CN"/>
        </w:rPr>
        <w:t>“</w:t>
      </w:r>
      <w:r>
        <w:rPr>
          <w:rFonts w:hint="default"/>
          <w:sz w:val="24"/>
          <w:szCs w:val="24"/>
        </w:rPr>
        <w:t>职业体验基地</w:t>
      </w:r>
      <w:r>
        <w:rPr>
          <w:rFonts w:hint="eastAsia"/>
          <w:sz w:val="24"/>
          <w:szCs w:val="24"/>
          <w:lang w:eastAsia="zh-CN"/>
        </w:rPr>
        <w:t>”</w:t>
      </w:r>
      <w:r>
        <w:rPr>
          <w:rFonts w:hint="default"/>
          <w:sz w:val="24"/>
          <w:szCs w:val="24"/>
        </w:rPr>
        <w:t>，利用VR技术开发</w:t>
      </w:r>
      <w:r>
        <w:rPr>
          <w:rFonts w:hint="eastAsia"/>
          <w:sz w:val="24"/>
          <w:szCs w:val="24"/>
          <w:lang w:eastAsia="zh-CN"/>
        </w:rPr>
        <w:t>“</w:t>
      </w:r>
      <w:r>
        <w:rPr>
          <w:rFonts w:hint="default"/>
          <w:sz w:val="24"/>
          <w:szCs w:val="24"/>
        </w:rPr>
        <w:t>虚拟考古基地</w:t>
      </w:r>
      <w:r>
        <w:rPr>
          <w:rFonts w:hint="eastAsia"/>
          <w:sz w:val="24"/>
          <w:szCs w:val="24"/>
          <w:lang w:eastAsia="zh-CN"/>
        </w:rPr>
        <w:t>”</w:t>
      </w:r>
      <w:r>
        <w:rPr>
          <w:rFonts w:hint="default"/>
          <w:sz w:val="24"/>
          <w:szCs w:val="24"/>
        </w:rPr>
        <w:t>。</w:t>
      </w:r>
    </w:p>
    <w:p w14:paraId="012FAD31">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项目化学习工具包：</w:t>
      </w:r>
      <w:r>
        <w:rPr>
          <w:rFonts w:hint="default"/>
          <w:sz w:val="24"/>
          <w:szCs w:val="24"/>
        </w:rPr>
        <w:t>开发</w:t>
      </w:r>
      <w:r>
        <w:rPr>
          <w:rFonts w:hint="eastAsia"/>
          <w:sz w:val="24"/>
          <w:szCs w:val="24"/>
          <w:lang w:eastAsia="zh-CN"/>
        </w:rPr>
        <w:t>“</w:t>
      </w:r>
      <w:r>
        <w:rPr>
          <w:rFonts w:hint="default"/>
          <w:sz w:val="24"/>
          <w:szCs w:val="24"/>
        </w:rPr>
        <w:t>任务卡+工具箱+资源包</w:t>
      </w:r>
      <w:r>
        <w:rPr>
          <w:rFonts w:hint="eastAsia"/>
          <w:sz w:val="24"/>
          <w:szCs w:val="24"/>
          <w:lang w:eastAsia="zh-CN"/>
        </w:rPr>
        <w:t>”</w:t>
      </w:r>
      <w:r>
        <w:rPr>
          <w:rFonts w:hint="default"/>
          <w:sz w:val="24"/>
          <w:szCs w:val="24"/>
        </w:rPr>
        <w:t>组合，如</w:t>
      </w:r>
      <w:r>
        <w:rPr>
          <w:rFonts w:hint="eastAsia"/>
          <w:sz w:val="24"/>
          <w:szCs w:val="24"/>
          <w:lang w:eastAsia="zh-CN"/>
        </w:rPr>
        <w:t>“</w:t>
      </w:r>
      <w:r>
        <w:rPr>
          <w:rFonts w:hint="default"/>
          <w:sz w:val="24"/>
          <w:szCs w:val="24"/>
        </w:rPr>
        <w:t>小小工程师</w:t>
      </w:r>
      <w:r>
        <w:rPr>
          <w:rFonts w:hint="eastAsia"/>
          <w:sz w:val="24"/>
          <w:szCs w:val="24"/>
          <w:lang w:eastAsia="zh-CN"/>
        </w:rPr>
        <w:t>”</w:t>
      </w:r>
      <w:r>
        <w:rPr>
          <w:rFonts w:hint="default"/>
          <w:sz w:val="24"/>
          <w:szCs w:val="24"/>
        </w:rPr>
        <w:t>项目配备测量工具、模型材料、在线教程；</w:t>
      </w:r>
    </w:p>
    <w:p w14:paraId="4F4E5EC8">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跨学科项目设计：</w:t>
      </w:r>
      <w:r>
        <w:rPr>
          <w:rFonts w:hint="default"/>
          <w:sz w:val="24"/>
          <w:szCs w:val="24"/>
        </w:rPr>
        <w:t>以</w:t>
      </w:r>
      <w:r>
        <w:rPr>
          <w:rFonts w:hint="eastAsia"/>
          <w:sz w:val="24"/>
          <w:szCs w:val="24"/>
          <w:lang w:eastAsia="zh-CN"/>
        </w:rPr>
        <w:t>“</w:t>
      </w:r>
      <w:r>
        <w:rPr>
          <w:rFonts w:hint="default"/>
          <w:sz w:val="24"/>
          <w:szCs w:val="24"/>
        </w:rPr>
        <w:t>设计校园无障碍通道</w:t>
      </w:r>
      <w:r>
        <w:rPr>
          <w:rFonts w:hint="eastAsia"/>
          <w:sz w:val="24"/>
          <w:szCs w:val="24"/>
          <w:lang w:eastAsia="zh-CN"/>
        </w:rPr>
        <w:t>”</w:t>
      </w:r>
      <w:r>
        <w:rPr>
          <w:rFonts w:hint="default"/>
          <w:sz w:val="24"/>
          <w:szCs w:val="24"/>
        </w:rPr>
        <w:t>为例，融合科学（力学原理）、数学（预算计算）、美术（方案设计）、道德与法治（公平理念）等学科知识。</w:t>
      </w:r>
    </w:p>
    <w:p w14:paraId="6342D4DA">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default"/>
          <w:b/>
          <w:bCs/>
          <w:sz w:val="24"/>
          <w:szCs w:val="24"/>
        </w:rPr>
        <w:t>5. 小学综合实践活动基地课程实施方式与策略研究</w:t>
      </w:r>
    </w:p>
    <w:p w14:paraId="5B79FEDA">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准备阶段：</w:t>
      </w:r>
      <w:r>
        <w:rPr>
          <w:rFonts w:hint="default"/>
          <w:sz w:val="24"/>
          <w:szCs w:val="24"/>
        </w:rPr>
        <w:t>建立</w:t>
      </w:r>
      <w:r>
        <w:rPr>
          <w:rFonts w:hint="eastAsia"/>
          <w:sz w:val="24"/>
          <w:szCs w:val="24"/>
          <w:lang w:eastAsia="zh-CN"/>
        </w:rPr>
        <w:t>“</w:t>
      </w:r>
      <w:r>
        <w:rPr>
          <w:rFonts w:hint="default"/>
          <w:sz w:val="24"/>
          <w:szCs w:val="24"/>
        </w:rPr>
        <w:t>基地</w:t>
      </w:r>
      <w:r>
        <w:rPr>
          <w:rFonts w:hint="eastAsia"/>
          <w:sz w:val="24"/>
          <w:szCs w:val="24"/>
          <w:lang w:eastAsia="zh-CN"/>
        </w:rPr>
        <w:t>—</w:t>
      </w:r>
      <w:r>
        <w:rPr>
          <w:rFonts w:hint="default"/>
          <w:sz w:val="24"/>
          <w:szCs w:val="24"/>
        </w:rPr>
        <w:t>学校</w:t>
      </w:r>
      <w:r>
        <w:rPr>
          <w:rFonts w:hint="eastAsia"/>
          <w:sz w:val="24"/>
          <w:szCs w:val="24"/>
          <w:lang w:eastAsia="zh-CN"/>
        </w:rPr>
        <w:t>—</w:t>
      </w:r>
      <w:r>
        <w:rPr>
          <w:rFonts w:hint="default"/>
          <w:sz w:val="24"/>
          <w:szCs w:val="24"/>
        </w:rPr>
        <w:t>教师</w:t>
      </w:r>
      <w:r>
        <w:rPr>
          <w:rFonts w:hint="eastAsia"/>
          <w:sz w:val="24"/>
          <w:szCs w:val="24"/>
          <w:lang w:eastAsia="zh-CN"/>
        </w:rPr>
        <w:t>”</w:t>
      </w:r>
      <w:r>
        <w:rPr>
          <w:rFonts w:hint="default"/>
          <w:sz w:val="24"/>
          <w:szCs w:val="24"/>
        </w:rPr>
        <w:t>协同机制，通过</w:t>
      </w:r>
      <w:r>
        <w:rPr>
          <w:rFonts w:hint="eastAsia"/>
          <w:sz w:val="24"/>
          <w:szCs w:val="24"/>
          <w:lang w:eastAsia="zh-CN"/>
        </w:rPr>
        <w:t>“</w:t>
      </w:r>
      <w:r>
        <w:rPr>
          <w:rFonts w:hint="default"/>
          <w:sz w:val="24"/>
          <w:szCs w:val="24"/>
        </w:rPr>
        <w:t>实地勘测+需求调研</w:t>
      </w:r>
      <w:r>
        <w:rPr>
          <w:rFonts w:hint="eastAsia"/>
          <w:sz w:val="24"/>
          <w:szCs w:val="24"/>
          <w:lang w:eastAsia="zh-CN"/>
        </w:rPr>
        <w:t>”</w:t>
      </w:r>
      <w:r>
        <w:rPr>
          <w:rFonts w:hint="default"/>
          <w:sz w:val="24"/>
          <w:szCs w:val="24"/>
        </w:rPr>
        <w:t>制定项目计划；</w:t>
      </w:r>
    </w:p>
    <w:p w14:paraId="4BF4016B">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实施阶段：</w:t>
      </w:r>
      <w:r>
        <w:rPr>
          <w:rFonts w:hint="default"/>
          <w:sz w:val="24"/>
          <w:szCs w:val="24"/>
        </w:rPr>
        <w:t>推行</w:t>
      </w:r>
      <w:r>
        <w:rPr>
          <w:rFonts w:hint="eastAsia"/>
          <w:sz w:val="24"/>
          <w:szCs w:val="24"/>
          <w:lang w:eastAsia="zh-CN"/>
        </w:rPr>
        <w:t>“</w:t>
      </w:r>
      <w:r>
        <w:rPr>
          <w:rFonts w:hint="default"/>
          <w:sz w:val="24"/>
          <w:szCs w:val="24"/>
        </w:rPr>
        <w:t>双导师制</w:t>
      </w:r>
      <w:r>
        <w:rPr>
          <w:rFonts w:hint="eastAsia"/>
          <w:sz w:val="24"/>
          <w:szCs w:val="24"/>
          <w:lang w:eastAsia="zh-CN"/>
        </w:rPr>
        <w:t>”</w:t>
      </w:r>
      <w:r>
        <w:rPr>
          <w:rFonts w:hint="default"/>
          <w:sz w:val="24"/>
          <w:szCs w:val="24"/>
        </w:rPr>
        <w:t>（基地导师+学科教师），采用</w:t>
      </w:r>
      <w:r>
        <w:rPr>
          <w:rFonts w:hint="eastAsia"/>
          <w:sz w:val="24"/>
          <w:szCs w:val="24"/>
          <w:lang w:eastAsia="zh-CN"/>
        </w:rPr>
        <w:t>“</w:t>
      </w:r>
      <w:r>
        <w:rPr>
          <w:rFonts w:hint="default"/>
          <w:sz w:val="24"/>
          <w:szCs w:val="24"/>
        </w:rPr>
        <w:t>情境导入</w:t>
      </w:r>
      <w:r>
        <w:rPr>
          <w:rFonts w:hint="eastAsia"/>
          <w:sz w:val="24"/>
          <w:szCs w:val="24"/>
          <w:lang w:eastAsia="zh-CN"/>
        </w:rPr>
        <w:t>—</w:t>
      </w:r>
      <w:r>
        <w:rPr>
          <w:rFonts w:hint="default"/>
          <w:sz w:val="24"/>
          <w:szCs w:val="24"/>
        </w:rPr>
        <w:t>任务驱动</w:t>
      </w:r>
      <w:r>
        <w:rPr>
          <w:rFonts w:hint="eastAsia"/>
          <w:sz w:val="24"/>
          <w:szCs w:val="24"/>
          <w:lang w:eastAsia="zh-CN"/>
        </w:rPr>
        <w:t>—</w:t>
      </w:r>
      <w:r>
        <w:rPr>
          <w:rFonts w:hint="default"/>
          <w:sz w:val="24"/>
          <w:szCs w:val="24"/>
        </w:rPr>
        <w:t>协作探究</w:t>
      </w:r>
      <w:r>
        <w:rPr>
          <w:rFonts w:hint="eastAsia"/>
          <w:sz w:val="24"/>
          <w:szCs w:val="24"/>
          <w:lang w:eastAsia="zh-CN"/>
        </w:rPr>
        <w:t>—</w:t>
      </w:r>
      <w:r>
        <w:rPr>
          <w:rFonts w:hint="default"/>
          <w:sz w:val="24"/>
          <w:szCs w:val="24"/>
        </w:rPr>
        <w:t>成果展示</w:t>
      </w:r>
      <w:r>
        <w:rPr>
          <w:rFonts w:hint="eastAsia"/>
          <w:sz w:val="24"/>
          <w:szCs w:val="24"/>
          <w:lang w:eastAsia="zh-CN"/>
        </w:rPr>
        <w:t>”</w:t>
      </w:r>
      <w:r>
        <w:rPr>
          <w:rFonts w:hint="default"/>
          <w:sz w:val="24"/>
          <w:szCs w:val="24"/>
        </w:rPr>
        <w:t>四步教学法；</w:t>
      </w:r>
    </w:p>
    <w:p w14:paraId="1253BE8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总结阶段：</w:t>
      </w:r>
      <w:r>
        <w:rPr>
          <w:rFonts w:hint="default"/>
          <w:sz w:val="24"/>
          <w:szCs w:val="24"/>
        </w:rPr>
        <w:t>组织</w:t>
      </w:r>
      <w:r>
        <w:rPr>
          <w:rFonts w:hint="eastAsia"/>
          <w:sz w:val="24"/>
          <w:szCs w:val="24"/>
          <w:lang w:eastAsia="zh-CN"/>
        </w:rPr>
        <w:t>“</w:t>
      </w:r>
      <w:r>
        <w:rPr>
          <w:rFonts w:hint="default"/>
          <w:sz w:val="24"/>
          <w:szCs w:val="24"/>
        </w:rPr>
        <w:t>项目复盘会</w:t>
      </w:r>
      <w:r>
        <w:rPr>
          <w:rFonts w:hint="eastAsia"/>
          <w:sz w:val="24"/>
          <w:szCs w:val="24"/>
          <w:lang w:eastAsia="zh-CN"/>
        </w:rPr>
        <w:t>”</w:t>
      </w:r>
      <w:r>
        <w:rPr>
          <w:rFonts w:hint="default"/>
          <w:sz w:val="24"/>
          <w:szCs w:val="24"/>
        </w:rPr>
        <w:t>，通过</w:t>
      </w:r>
      <w:r>
        <w:rPr>
          <w:rFonts w:hint="eastAsia"/>
          <w:sz w:val="24"/>
          <w:szCs w:val="24"/>
          <w:lang w:eastAsia="zh-CN"/>
        </w:rPr>
        <w:t>“</w:t>
      </w:r>
      <w:r>
        <w:rPr>
          <w:rFonts w:hint="default"/>
          <w:sz w:val="24"/>
          <w:szCs w:val="24"/>
        </w:rPr>
        <w:t>成果展览+答辩评审+反思日志</w:t>
      </w:r>
      <w:r>
        <w:rPr>
          <w:rFonts w:hint="eastAsia"/>
          <w:sz w:val="24"/>
          <w:szCs w:val="24"/>
          <w:lang w:eastAsia="zh-CN"/>
        </w:rPr>
        <w:t>”</w:t>
      </w:r>
      <w:r>
        <w:rPr>
          <w:rFonts w:hint="default"/>
          <w:sz w:val="24"/>
          <w:szCs w:val="24"/>
        </w:rPr>
        <w:t>实现经验沉淀。</w:t>
      </w:r>
    </w:p>
    <w:p w14:paraId="27B07470">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default"/>
          <w:b/>
          <w:bCs/>
          <w:sz w:val="24"/>
          <w:szCs w:val="24"/>
        </w:rPr>
        <w:t>6. 小学综合实践活动基地课程实施效果的学生评价研究</w:t>
      </w:r>
    </w:p>
    <w:p w14:paraId="66D17EC1">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主体多元：</w:t>
      </w:r>
      <w:r>
        <w:rPr>
          <w:rFonts w:hint="default"/>
          <w:sz w:val="24"/>
          <w:szCs w:val="24"/>
        </w:rPr>
        <w:t>建立</w:t>
      </w:r>
      <w:r>
        <w:rPr>
          <w:rFonts w:hint="eastAsia"/>
          <w:sz w:val="24"/>
          <w:szCs w:val="24"/>
          <w:lang w:eastAsia="zh-CN"/>
        </w:rPr>
        <w:t>“</w:t>
      </w:r>
      <w:r>
        <w:rPr>
          <w:rFonts w:hint="default"/>
          <w:sz w:val="24"/>
          <w:szCs w:val="24"/>
        </w:rPr>
        <w:t>教师评价+学生自评+同伴互评+基地导师评价+家长观察</w:t>
      </w:r>
      <w:r>
        <w:rPr>
          <w:rFonts w:hint="eastAsia"/>
          <w:sz w:val="24"/>
          <w:szCs w:val="24"/>
          <w:lang w:eastAsia="zh-CN"/>
        </w:rPr>
        <w:t>”</w:t>
      </w:r>
      <w:r>
        <w:rPr>
          <w:rFonts w:hint="default"/>
          <w:sz w:val="24"/>
          <w:szCs w:val="24"/>
        </w:rPr>
        <w:t>五维评价主体；</w:t>
      </w:r>
    </w:p>
    <w:p w14:paraId="380205BA">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内容多维：</w:t>
      </w:r>
      <w:r>
        <w:rPr>
          <w:rFonts w:hint="default"/>
          <w:sz w:val="24"/>
          <w:szCs w:val="24"/>
        </w:rPr>
        <w:t>涵盖</w:t>
      </w:r>
      <w:r>
        <w:rPr>
          <w:rFonts w:hint="eastAsia"/>
          <w:sz w:val="24"/>
          <w:szCs w:val="24"/>
          <w:lang w:eastAsia="zh-CN"/>
        </w:rPr>
        <w:t>“</w:t>
      </w:r>
      <w:r>
        <w:rPr>
          <w:rFonts w:hint="default"/>
          <w:sz w:val="24"/>
          <w:szCs w:val="24"/>
        </w:rPr>
        <w:t>知识掌握</w:t>
      </w:r>
      <w:r>
        <w:rPr>
          <w:rFonts w:hint="eastAsia"/>
          <w:sz w:val="24"/>
          <w:szCs w:val="24"/>
          <w:lang w:eastAsia="zh-CN"/>
        </w:rPr>
        <w:t>”“</w:t>
      </w:r>
      <w:r>
        <w:rPr>
          <w:rFonts w:hint="default"/>
          <w:sz w:val="24"/>
          <w:szCs w:val="24"/>
        </w:rPr>
        <w:t>技能应用</w:t>
      </w:r>
      <w:r>
        <w:rPr>
          <w:rFonts w:hint="eastAsia"/>
          <w:sz w:val="24"/>
          <w:szCs w:val="24"/>
          <w:lang w:eastAsia="zh-CN"/>
        </w:rPr>
        <w:t>”“</w:t>
      </w:r>
      <w:r>
        <w:rPr>
          <w:rFonts w:hint="default"/>
          <w:sz w:val="24"/>
          <w:szCs w:val="24"/>
        </w:rPr>
        <w:t>态度表现</w:t>
      </w:r>
      <w:r>
        <w:rPr>
          <w:rFonts w:hint="eastAsia"/>
          <w:sz w:val="24"/>
          <w:szCs w:val="24"/>
          <w:lang w:eastAsia="zh-CN"/>
        </w:rPr>
        <w:t>”“</w:t>
      </w:r>
      <w:r>
        <w:rPr>
          <w:rFonts w:hint="default"/>
          <w:sz w:val="24"/>
          <w:szCs w:val="24"/>
        </w:rPr>
        <w:t>创新成果</w:t>
      </w:r>
      <w:r>
        <w:rPr>
          <w:rFonts w:hint="eastAsia"/>
          <w:sz w:val="24"/>
          <w:szCs w:val="24"/>
          <w:lang w:eastAsia="zh-CN"/>
        </w:rPr>
        <w:t>”</w:t>
      </w:r>
      <w:r>
        <w:rPr>
          <w:rFonts w:hint="default"/>
          <w:sz w:val="24"/>
          <w:szCs w:val="24"/>
        </w:rPr>
        <w:t>四大领域，设计</w:t>
      </w:r>
      <w:r>
        <w:rPr>
          <w:rFonts w:hint="eastAsia"/>
          <w:sz w:val="24"/>
          <w:szCs w:val="24"/>
          <w:lang w:eastAsia="zh-CN"/>
        </w:rPr>
        <w:t>“</w:t>
      </w:r>
      <w:r>
        <w:rPr>
          <w:rFonts w:hint="default"/>
          <w:sz w:val="24"/>
          <w:szCs w:val="24"/>
        </w:rPr>
        <w:t>星级评价量表</w:t>
      </w:r>
      <w:r>
        <w:rPr>
          <w:rFonts w:hint="eastAsia"/>
          <w:sz w:val="24"/>
          <w:szCs w:val="24"/>
          <w:lang w:eastAsia="zh-CN"/>
        </w:rPr>
        <w:t>”</w:t>
      </w:r>
      <w:r>
        <w:rPr>
          <w:rFonts w:hint="default"/>
          <w:sz w:val="24"/>
          <w:szCs w:val="24"/>
        </w:rPr>
        <w:t>；</w:t>
      </w:r>
    </w:p>
    <w:p w14:paraId="71056F59">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方式多样：</w:t>
      </w:r>
      <w:r>
        <w:rPr>
          <w:rFonts w:hint="default"/>
          <w:sz w:val="24"/>
          <w:szCs w:val="24"/>
        </w:rPr>
        <w:t>采用</w:t>
      </w:r>
      <w:r>
        <w:rPr>
          <w:rFonts w:hint="eastAsia"/>
          <w:sz w:val="24"/>
          <w:szCs w:val="24"/>
          <w:lang w:eastAsia="zh-CN"/>
        </w:rPr>
        <w:t>“</w:t>
      </w:r>
      <w:r>
        <w:rPr>
          <w:rFonts w:hint="default"/>
          <w:sz w:val="24"/>
          <w:szCs w:val="24"/>
        </w:rPr>
        <w:t>档案袋评价</w:t>
      </w:r>
      <w:r>
        <w:rPr>
          <w:rFonts w:hint="eastAsia"/>
          <w:sz w:val="24"/>
          <w:szCs w:val="24"/>
          <w:lang w:eastAsia="zh-CN"/>
        </w:rPr>
        <w:t>”</w:t>
      </w:r>
      <w:r>
        <w:rPr>
          <w:rFonts w:hint="default"/>
          <w:sz w:val="24"/>
          <w:szCs w:val="24"/>
        </w:rPr>
        <w:t>（记录项目全过程）、</w:t>
      </w:r>
      <w:r>
        <w:rPr>
          <w:rFonts w:hint="eastAsia"/>
          <w:sz w:val="24"/>
          <w:szCs w:val="24"/>
          <w:lang w:eastAsia="zh-CN"/>
        </w:rPr>
        <w:t>“</w:t>
      </w:r>
      <w:r>
        <w:rPr>
          <w:rFonts w:hint="default"/>
          <w:sz w:val="24"/>
          <w:szCs w:val="24"/>
        </w:rPr>
        <w:t>表现性评价</w:t>
      </w:r>
      <w:r>
        <w:rPr>
          <w:rFonts w:hint="eastAsia"/>
          <w:sz w:val="24"/>
          <w:szCs w:val="24"/>
          <w:lang w:eastAsia="zh-CN"/>
        </w:rPr>
        <w:t>”</w:t>
      </w:r>
      <w:r>
        <w:rPr>
          <w:rFonts w:hint="default"/>
          <w:sz w:val="24"/>
          <w:szCs w:val="24"/>
        </w:rPr>
        <w:t>（观察任务完成度）、</w:t>
      </w:r>
      <w:r>
        <w:rPr>
          <w:rFonts w:hint="eastAsia"/>
          <w:sz w:val="24"/>
          <w:szCs w:val="24"/>
          <w:lang w:eastAsia="zh-CN"/>
        </w:rPr>
        <w:t>“</w:t>
      </w:r>
      <w:r>
        <w:rPr>
          <w:rFonts w:hint="default"/>
          <w:sz w:val="24"/>
          <w:szCs w:val="24"/>
        </w:rPr>
        <w:t>发展性评价</w:t>
      </w:r>
      <w:r>
        <w:rPr>
          <w:rFonts w:hint="eastAsia"/>
          <w:sz w:val="24"/>
          <w:szCs w:val="24"/>
          <w:lang w:eastAsia="zh-CN"/>
        </w:rPr>
        <w:t>”</w:t>
      </w:r>
      <w:r>
        <w:rPr>
          <w:rFonts w:hint="default"/>
          <w:sz w:val="24"/>
          <w:szCs w:val="24"/>
        </w:rPr>
        <w:t>（对比前后测数据）相结合的方式。开发</w:t>
      </w:r>
      <w:r>
        <w:rPr>
          <w:rFonts w:hint="eastAsia"/>
          <w:sz w:val="24"/>
          <w:szCs w:val="24"/>
          <w:lang w:eastAsia="zh-CN"/>
        </w:rPr>
        <w:t>“</w:t>
      </w:r>
      <w:r>
        <w:rPr>
          <w:rFonts w:hint="default"/>
          <w:sz w:val="24"/>
          <w:szCs w:val="24"/>
        </w:rPr>
        <w:t>评价结果可视化平台</w:t>
      </w:r>
      <w:r>
        <w:rPr>
          <w:rFonts w:hint="eastAsia"/>
          <w:sz w:val="24"/>
          <w:szCs w:val="24"/>
          <w:lang w:eastAsia="zh-CN"/>
        </w:rPr>
        <w:t>”</w:t>
      </w:r>
      <w:r>
        <w:rPr>
          <w:rFonts w:hint="default"/>
          <w:sz w:val="24"/>
          <w:szCs w:val="24"/>
        </w:rPr>
        <w:t>，生成学生</w:t>
      </w:r>
      <w:r>
        <w:rPr>
          <w:rFonts w:hint="eastAsia"/>
          <w:sz w:val="24"/>
          <w:szCs w:val="24"/>
          <w:lang w:eastAsia="zh-CN"/>
        </w:rPr>
        <w:t>“</w:t>
      </w:r>
      <w:r>
        <w:rPr>
          <w:rFonts w:hint="default"/>
          <w:sz w:val="24"/>
          <w:szCs w:val="24"/>
        </w:rPr>
        <w:t>素养发展雷达图</w:t>
      </w:r>
      <w:r>
        <w:rPr>
          <w:rFonts w:hint="eastAsia"/>
          <w:sz w:val="24"/>
          <w:szCs w:val="24"/>
          <w:lang w:eastAsia="zh-CN"/>
        </w:rPr>
        <w:t>”</w:t>
      </w:r>
      <w:r>
        <w:rPr>
          <w:rFonts w:hint="default"/>
          <w:sz w:val="24"/>
          <w:szCs w:val="24"/>
        </w:rPr>
        <w:t>；建立</w:t>
      </w:r>
      <w:r>
        <w:rPr>
          <w:rFonts w:hint="eastAsia"/>
          <w:sz w:val="24"/>
          <w:szCs w:val="24"/>
          <w:lang w:eastAsia="zh-CN"/>
        </w:rPr>
        <w:t>“</w:t>
      </w:r>
      <w:r>
        <w:rPr>
          <w:rFonts w:hint="default"/>
          <w:sz w:val="24"/>
          <w:szCs w:val="24"/>
        </w:rPr>
        <w:t>评价</w:t>
      </w:r>
      <w:r>
        <w:rPr>
          <w:rFonts w:hint="eastAsia"/>
          <w:sz w:val="24"/>
          <w:szCs w:val="24"/>
          <w:lang w:eastAsia="zh-CN"/>
        </w:rPr>
        <w:t>—</w:t>
      </w:r>
      <w:r>
        <w:rPr>
          <w:rFonts w:hint="default"/>
          <w:sz w:val="24"/>
          <w:szCs w:val="24"/>
        </w:rPr>
        <w:t>改进</w:t>
      </w:r>
      <w:r>
        <w:rPr>
          <w:rFonts w:hint="eastAsia"/>
          <w:sz w:val="24"/>
          <w:szCs w:val="24"/>
          <w:lang w:eastAsia="zh-CN"/>
        </w:rPr>
        <w:t>”</w:t>
      </w:r>
      <w:r>
        <w:rPr>
          <w:rFonts w:hint="default"/>
          <w:sz w:val="24"/>
          <w:szCs w:val="24"/>
        </w:rPr>
        <w:t>循环，将评价数据用于课程迭代、教学反思、学生个性化指导。</w:t>
      </w:r>
    </w:p>
    <w:p w14:paraId="69DA9A97">
      <w:pPr>
        <w:pageBreakBefore w:val="0"/>
        <w:kinsoku/>
        <w:wordWrap/>
        <w:overflowPunct/>
        <w:topLinePunct w:val="0"/>
        <w:autoSpaceDE/>
        <w:autoSpaceDN/>
        <w:bidi w:val="0"/>
        <w:spacing w:line="400" w:lineRule="exact"/>
        <w:textAlignment w:val="auto"/>
        <w:rPr>
          <w:rFonts w:hint="eastAsia"/>
          <w:b/>
          <w:bCs/>
          <w:sz w:val="24"/>
          <w:szCs w:val="32"/>
          <w:lang w:val="en-US" w:eastAsia="zh-CN"/>
        </w:rPr>
      </w:pPr>
      <w:r>
        <w:rPr>
          <w:rFonts w:hint="eastAsia"/>
          <w:b/>
          <w:bCs/>
          <w:sz w:val="24"/>
          <w:szCs w:val="32"/>
          <w:lang w:val="en-US" w:eastAsia="zh-CN"/>
        </w:rPr>
        <w:t>二、研究方法与过程</w:t>
      </w:r>
    </w:p>
    <w:p w14:paraId="17406D0B">
      <w:pPr>
        <w:pageBreakBefore w:val="0"/>
        <w:kinsoku/>
        <w:wordWrap/>
        <w:overflowPunct/>
        <w:topLinePunct w:val="0"/>
        <w:autoSpaceDE/>
        <w:autoSpaceDN/>
        <w:bidi w:val="0"/>
        <w:spacing w:line="400" w:lineRule="exact"/>
        <w:textAlignment w:val="auto"/>
        <w:rPr>
          <w:rFonts w:hint="eastAsia"/>
          <w:b/>
          <w:bCs/>
          <w:sz w:val="24"/>
          <w:szCs w:val="32"/>
          <w:lang w:val="en-US" w:eastAsia="zh-CN"/>
        </w:rPr>
      </w:pPr>
      <w:r>
        <w:rPr>
          <w:rFonts w:hint="eastAsia"/>
          <w:b/>
          <w:bCs/>
          <w:sz w:val="24"/>
          <w:szCs w:val="32"/>
          <w:lang w:val="en-US" w:eastAsia="zh-CN"/>
        </w:rPr>
        <w:t>（一）研究方法</w:t>
      </w:r>
    </w:p>
    <w:p w14:paraId="2E8AC04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本课题综合运用多种研究方法，坚持理论与实践相结合、定性与定量相结合，确保研究的科学性和有效性。</w:t>
      </w:r>
    </w:p>
    <w:p w14:paraId="54DBDA9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1.文献研究法</w:t>
      </w:r>
    </w:p>
    <w:p w14:paraId="52FB0BF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通过中国知网、万方数据库、维普数据库等学术平台，检索</w:t>
      </w:r>
      <w:r>
        <w:rPr>
          <w:rFonts w:hint="eastAsia" w:ascii="宋体" w:hAnsi="宋体" w:eastAsia="宋体" w:cs="宋体"/>
          <w:sz w:val="24"/>
          <w:szCs w:val="24"/>
          <w:lang w:eastAsia="zh-CN"/>
        </w:rPr>
        <w:t>“</w:t>
      </w:r>
      <w:r>
        <w:rPr>
          <w:rFonts w:hint="eastAsia" w:ascii="宋体" w:hAnsi="宋体" w:eastAsia="宋体" w:cs="宋体"/>
          <w:sz w:val="24"/>
          <w:szCs w:val="24"/>
        </w:rPr>
        <w:t>综合实践活动基地课程</w:t>
      </w:r>
      <w:r>
        <w:rPr>
          <w:rFonts w:hint="eastAsia" w:ascii="宋体" w:hAnsi="宋体" w:eastAsia="宋体" w:cs="宋体"/>
          <w:sz w:val="24"/>
          <w:szCs w:val="24"/>
          <w:lang w:eastAsia="zh-CN"/>
        </w:rPr>
        <w:t>”“</w:t>
      </w:r>
      <w:r>
        <w:rPr>
          <w:rFonts w:hint="eastAsia" w:ascii="宋体" w:hAnsi="宋体" w:eastAsia="宋体" w:cs="宋体"/>
          <w:sz w:val="24"/>
          <w:szCs w:val="24"/>
        </w:rPr>
        <w:t>项目化学习</w:t>
      </w:r>
      <w:r>
        <w:rPr>
          <w:rFonts w:hint="eastAsia" w:ascii="宋体" w:hAnsi="宋体" w:eastAsia="宋体" w:cs="宋体"/>
          <w:sz w:val="24"/>
          <w:szCs w:val="24"/>
          <w:lang w:eastAsia="zh-CN"/>
        </w:rPr>
        <w:t>”“</w:t>
      </w:r>
      <w:r>
        <w:rPr>
          <w:rFonts w:hint="eastAsia" w:ascii="宋体" w:hAnsi="宋体" w:eastAsia="宋体" w:cs="宋体"/>
          <w:sz w:val="24"/>
          <w:szCs w:val="24"/>
        </w:rPr>
        <w:t>场馆学习</w:t>
      </w:r>
      <w:r>
        <w:rPr>
          <w:rFonts w:hint="eastAsia" w:ascii="宋体" w:hAnsi="宋体" w:eastAsia="宋体" w:cs="宋体"/>
          <w:sz w:val="24"/>
          <w:szCs w:val="24"/>
          <w:lang w:eastAsia="zh-CN"/>
        </w:rPr>
        <w:t>”“</w:t>
      </w:r>
      <w:r>
        <w:rPr>
          <w:rFonts w:hint="eastAsia" w:ascii="宋体" w:hAnsi="宋体" w:eastAsia="宋体" w:cs="宋体"/>
          <w:sz w:val="24"/>
          <w:szCs w:val="24"/>
        </w:rPr>
        <w:t>研学旅行</w:t>
      </w:r>
      <w:r>
        <w:rPr>
          <w:rFonts w:hint="eastAsia" w:ascii="宋体" w:hAnsi="宋体" w:eastAsia="宋体" w:cs="宋体"/>
          <w:sz w:val="24"/>
          <w:szCs w:val="24"/>
          <w:lang w:eastAsia="zh-CN"/>
        </w:rPr>
        <w:t>”</w:t>
      </w:r>
      <w:r>
        <w:rPr>
          <w:rFonts w:hint="eastAsia" w:ascii="宋体" w:hAnsi="宋体" w:eastAsia="宋体" w:cs="宋体"/>
          <w:sz w:val="24"/>
          <w:szCs w:val="24"/>
        </w:rPr>
        <w:t>等主题文献200余篇，其中核心期刊论文50余篇，硕士学位论文30余篇，专著10余部。系统梳理国内外相关理论与实践成果，了解研究现状和发展趋势，为课题研究奠定坚实的理论基础。同时，收集整理国家和地方关于综合实践活动课程的政策文件，明确研究的政策依据。</w:t>
      </w:r>
    </w:p>
    <w:p w14:paraId="59C2065A">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2.调查研究法</w:t>
      </w:r>
    </w:p>
    <w:p w14:paraId="682727F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问卷调查：设计《金坛区小学综合实践活动基地课程实施现状调查问卷》（教师版）和《金坛区小学综合实践活动基地课程学生学习情况调查问卷》（学生版），对金坛区小学教师和学生进行问卷调查。对调查数据进行分析，了解基地课程实施的现状和存在的问题。</w:t>
      </w:r>
    </w:p>
    <w:p w14:paraId="21118EC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实地走访：实地走访金坛区博物馆、华罗庚纪念馆、段玉裁纪念馆、长荡湖湿地公园、黄金村软米基地、茅麓茶场等校外基地，以及区内小学的校内实践基地，了解基地资源的情况和课程实施情况。</w:t>
      </w:r>
    </w:p>
    <w:p w14:paraId="161BD85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座谈访谈：召开教师座谈会</w:t>
      </w:r>
      <w:r>
        <w:rPr>
          <w:rFonts w:hint="eastAsia" w:ascii="宋体" w:hAnsi="宋体" w:eastAsia="宋体" w:cs="宋体"/>
          <w:sz w:val="24"/>
          <w:szCs w:val="24"/>
          <w:lang w:val="en-US" w:eastAsia="zh-CN"/>
        </w:rPr>
        <w:t>和</w:t>
      </w:r>
      <w:r>
        <w:rPr>
          <w:rFonts w:hint="eastAsia" w:ascii="宋体" w:hAnsi="宋体" w:eastAsia="宋体" w:cs="宋体"/>
          <w:sz w:val="24"/>
          <w:szCs w:val="24"/>
        </w:rPr>
        <w:t>学生座谈会，与基地负责人、教育行政部门领导、学校校长、综合实践教师和学生代表进行深度访谈，收集各方对基地课程建设的意见和建议。</w:t>
      </w:r>
    </w:p>
    <w:p w14:paraId="582FC3A9">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3.行动研究法</w:t>
      </w:r>
    </w:p>
    <w:p w14:paraId="4DE947B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采用</w:t>
      </w:r>
      <w:r>
        <w:rPr>
          <w:rFonts w:hint="eastAsia" w:ascii="宋体" w:hAnsi="宋体" w:eastAsia="宋体" w:cs="宋体"/>
          <w:sz w:val="24"/>
          <w:szCs w:val="24"/>
          <w:lang w:eastAsia="zh-CN"/>
        </w:rPr>
        <w:t>“</w:t>
      </w:r>
      <w:r>
        <w:rPr>
          <w:rFonts w:hint="eastAsia" w:ascii="宋体" w:hAnsi="宋体" w:eastAsia="宋体" w:cs="宋体"/>
          <w:sz w:val="24"/>
          <w:szCs w:val="24"/>
        </w:rPr>
        <w:t>预诊—计划—行动—观察—反思</w:t>
      </w:r>
      <w:r>
        <w:rPr>
          <w:rFonts w:hint="eastAsia" w:ascii="宋体" w:hAnsi="宋体" w:eastAsia="宋体" w:cs="宋体"/>
          <w:sz w:val="24"/>
          <w:szCs w:val="24"/>
          <w:lang w:eastAsia="zh-CN"/>
        </w:rPr>
        <w:t>”</w:t>
      </w:r>
      <w:r>
        <w:rPr>
          <w:rFonts w:hint="eastAsia" w:ascii="宋体" w:hAnsi="宋体" w:eastAsia="宋体" w:cs="宋体"/>
          <w:sz w:val="24"/>
          <w:szCs w:val="24"/>
        </w:rPr>
        <w:t>的循环模式，在段玉裁实验小学1-6年级开展行动研究。每个学期确定2-3个重点研究项目，组织教师进行课程设计和教学实施，在实践中不断发现问题、分析问题和解决问题，优化课程设计和实施策略。三年来，共开展行动研究20余次，形成了一批优质的课程案例和教学经验。</w:t>
      </w:r>
    </w:p>
    <w:p w14:paraId="6AF1DF6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4.案例研究法</w:t>
      </w:r>
    </w:p>
    <w:p w14:paraId="1B03747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选取</w:t>
      </w:r>
      <w:r>
        <w:rPr>
          <w:rFonts w:hint="eastAsia" w:ascii="宋体" w:hAnsi="宋体" w:eastAsia="宋体" w:cs="宋体"/>
          <w:sz w:val="24"/>
          <w:szCs w:val="24"/>
          <w:lang w:eastAsia="zh-CN"/>
        </w:rPr>
        <w:t>“</w:t>
      </w:r>
      <w:r>
        <w:rPr>
          <w:rFonts w:hint="eastAsia" w:ascii="宋体" w:hAnsi="宋体" w:eastAsia="宋体" w:cs="宋体"/>
          <w:sz w:val="24"/>
          <w:szCs w:val="24"/>
        </w:rPr>
        <w:t>探艾之旅</w:t>
      </w:r>
      <w:r>
        <w:rPr>
          <w:rFonts w:hint="eastAsia" w:ascii="宋体" w:hAnsi="宋体" w:eastAsia="宋体" w:cs="宋体"/>
          <w:sz w:val="24"/>
          <w:szCs w:val="24"/>
          <w:lang w:eastAsia="zh-CN"/>
        </w:rPr>
        <w:t>”</w:t>
      </w:r>
      <w:r>
        <w:rPr>
          <w:rFonts w:hint="eastAsia" w:ascii="宋体" w:hAnsi="宋体" w:eastAsia="宋体" w:cs="宋体"/>
          <w:sz w:val="24"/>
          <w:szCs w:val="24"/>
        </w:rPr>
        <w:t>纸文化研究</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饮用水研究</w:t>
      </w:r>
      <w:r>
        <w:rPr>
          <w:rFonts w:hint="eastAsia" w:ascii="宋体" w:hAnsi="宋体" w:eastAsia="宋体" w:cs="宋体"/>
          <w:sz w:val="24"/>
          <w:szCs w:val="24"/>
          <w:lang w:eastAsia="zh-CN"/>
        </w:rPr>
        <w:t>”“</w:t>
      </w:r>
      <w:r>
        <w:rPr>
          <w:rFonts w:hint="eastAsia" w:ascii="宋体" w:hAnsi="宋体" w:eastAsia="宋体" w:cs="宋体"/>
          <w:sz w:val="24"/>
          <w:szCs w:val="24"/>
        </w:rPr>
        <w:t>寻访家乡名人</w:t>
      </w:r>
      <w:r>
        <w:rPr>
          <w:rFonts w:hint="eastAsia" w:ascii="宋体" w:hAnsi="宋体" w:eastAsia="宋体" w:cs="宋体"/>
          <w:sz w:val="24"/>
          <w:szCs w:val="24"/>
          <w:lang w:eastAsia="zh-CN"/>
        </w:rPr>
        <w:t>”“</w:t>
      </w:r>
      <w:r>
        <w:rPr>
          <w:rFonts w:hint="eastAsia" w:ascii="宋体" w:hAnsi="宋体" w:eastAsia="宋体" w:cs="宋体"/>
          <w:sz w:val="24"/>
          <w:szCs w:val="24"/>
        </w:rPr>
        <w:t>乐耕园劳动实践</w:t>
      </w:r>
      <w:r>
        <w:rPr>
          <w:rFonts w:hint="eastAsia" w:ascii="宋体" w:hAnsi="宋体" w:eastAsia="宋体" w:cs="宋体"/>
          <w:sz w:val="24"/>
          <w:szCs w:val="24"/>
          <w:lang w:eastAsia="zh-CN"/>
        </w:rPr>
        <w:t>”</w:t>
      </w:r>
      <w:r>
        <w:rPr>
          <w:rFonts w:hint="eastAsia" w:ascii="宋体" w:hAnsi="宋体" w:eastAsia="宋体" w:cs="宋体"/>
          <w:sz w:val="24"/>
          <w:szCs w:val="24"/>
        </w:rPr>
        <w:t>等典型案例进行深入研究。对每个案例的设计、实施、评价和反思过程进行全程跟踪，收集相关的文字、图片、视频等资料，进行详细的分析和总结，提炼可推广的经验和做法。</w:t>
      </w:r>
    </w:p>
    <w:p w14:paraId="25551D1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5.经验总结法</w:t>
      </w:r>
    </w:p>
    <w:p w14:paraId="57B5BAF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及时总结研究过程中的成功经验和有效做法，将实践成果上升为理论认识。定期召开课题研讨会，组织课题组成员交流研究心得，分享研究成果。对研究过程中形成的论文、案例、报告等进行整理和提炼，形成系统化的研究成果。</w:t>
      </w:r>
    </w:p>
    <w:p w14:paraId="7F4305D4">
      <w:pPr>
        <w:pStyle w:val="5"/>
        <w:keepNext w:val="0"/>
        <w:keepLines w:val="0"/>
        <w:pageBreakBefore w:val="0"/>
        <w:kinsoku/>
        <w:wordWrap/>
        <w:overflowPunct/>
        <w:topLinePunct w:val="0"/>
        <w:autoSpaceDE/>
        <w:autoSpaceDN/>
        <w:bidi w:val="0"/>
        <w:adjustRightInd/>
        <w:snapToGrid/>
        <w:spacing w:beforeAutospacing="0" w:afterAutospacing="0" w:line="400" w:lineRule="exact"/>
        <w:ind w:left="0" w:leftChars="0" w:firstLine="0" w:firstLineChars="0"/>
        <w:textAlignment w:val="auto"/>
        <w:rPr>
          <w:rFonts w:hint="default"/>
          <w:b/>
          <w:bCs/>
          <w:sz w:val="24"/>
          <w:szCs w:val="24"/>
          <w:lang w:val="en-US" w:eastAsia="zh-CN"/>
        </w:rPr>
      </w:pPr>
      <w:r>
        <w:rPr>
          <w:rFonts w:hint="eastAsia"/>
          <w:b/>
          <w:bCs/>
          <w:sz w:val="24"/>
          <w:szCs w:val="24"/>
          <w:lang w:val="en-US" w:eastAsia="zh-CN"/>
        </w:rPr>
        <w:t>（二）研究过程</w:t>
      </w:r>
    </w:p>
    <w:p w14:paraId="54D67D42">
      <w:pPr>
        <w:pageBreakBefore w:val="0"/>
        <w:kinsoku/>
        <w:wordWrap/>
        <w:overflowPunct/>
        <w:topLinePunct w:val="0"/>
        <w:autoSpaceDE/>
        <w:autoSpaceDN/>
        <w:bidi w:val="0"/>
        <w:spacing w:beforeLines="50" w:afterLines="50" w:line="400" w:lineRule="exact"/>
        <w:textAlignment w:val="auto"/>
        <w:rPr>
          <w:rFonts w:hint="default" w:ascii="宋体" w:hAnsi="宋体" w:eastAsia="宋体"/>
          <w:b/>
          <w:bCs/>
          <w:sz w:val="24"/>
          <w:szCs w:val="24"/>
          <w:lang w:val="en-US" w:eastAsia="zh-CN"/>
        </w:rPr>
      </w:pPr>
      <w:r>
        <w:rPr>
          <w:rFonts w:hint="eastAsia" w:ascii="宋体" w:hAnsi="宋体"/>
          <w:b/>
          <w:bCs/>
          <w:sz w:val="24"/>
          <w:szCs w:val="24"/>
          <w:lang w:val="en-US" w:eastAsia="zh-CN"/>
        </w:rPr>
        <w:t>1.研究思路</w:t>
      </w:r>
    </w:p>
    <w:p w14:paraId="07A1FB9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rPr>
        <w:t>首先，着力于校本特色的集约版课程基地建设。物质资源是综合实践活动课程的重要基础。我们将从课程理念、课程目标、课程内容等方面认真学习综合实践活动课程理论，领会精神实质，并借鉴国外中小学课程的实践品质，以此统领我校的课题研究工作。按照理念先行的思路，对整个研究过程进行预设，描绘综合实践活动课程的实施蓝图，并以此为指导，广开思路，大胆创新，</w:t>
      </w:r>
      <w:r>
        <w:rPr>
          <w:rFonts w:hint="eastAsia"/>
          <w:sz w:val="24"/>
          <w:szCs w:val="24"/>
          <w:lang w:val="en-US" w:eastAsia="zh-CN"/>
        </w:rPr>
        <w:t>发现校内资源，对学校教室、操场、绿化、</w:t>
      </w:r>
      <w:r>
        <w:rPr>
          <w:rFonts w:hint="eastAsia"/>
          <w:sz w:val="24"/>
          <w:szCs w:val="24"/>
        </w:rPr>
        <w:t>加以改造</w:t>
      </w:r>
      <w:r>
        <w:rPr>
          <w:rFonts w:hint="eastAsia"/>
          <w:sz w:val="24"/>
          <w:szCs w:val="24"/>
          <w:lang w:eastAsia="zh-CN"/>
        </w:rPr>
        <w:t>，</w:t>
      </w:r>
      <w:r>
        <w:rPr>
          <w:rFonts w:hint="eastAsia"/>
          <w:sz w:val="24"/>
          <w:szCs w:val="24"/>
          <w:lang w:val="en-US" w:eastAsia="zh-CN"/>
        </w:rPr>
        <w:t>以便开发更多校内综合实践活动资源，形成特色综合实践活动基地</w:t>
      </w:r>
      <w:r>
        <w:rPr>
          <w:rFonts w:hint="eastAsia"/>
          <w:sz w:val="24"/>
          <w:szCs w:val="24"/>
        </w:rPr>
        <w:t>。</w:t>
      </w:r>
    </w:p>
    <w:p w14:paraId="6FE6C91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其次，</w:t>
      </w:r>
      <w:r>
        <w:rPr>
          <w:rFonts w:hint="eastAsia"/>
          <w:sz w:val="24"/>
          <w:szCs w:val="24"/>
          <w:lang w:val="en-US" w:eastAsia="zh-Hans"/>
        </w:rPr>
        <w:t>结合学校</w:t>
      </w:r>
      <w:r>
        <w:rPr>
          <w:rFonts w:hint="eastAsia"/>
          <w:sz w:val="24"/>
          <w:szCs w:val="24"/>
          <w:lang w:eastAsia="zh-Hans"/>
        </w:rPr>
        <w:t>、</w:t>
      </w:r>
      <w:r>
        <w:rPr>
          <w:rFonts w:hint="eastAsia"/>
          <w:sz w:val="24"/>
          <w:szCs w:val="24"/>
          <w:lang w:val="en-US" w:eastAsia="zh-Hans"/>
        </w:rPr>
        <w:t>家庭</w:t>
      </w:r>
      <w:r>
        <w:rPr>
          <w:rFonts w:hint="eastAsia"/>
          <w:sz w:val="24"/>
          <w:szCs w:val="24"/>
          <w:lang w:eastAsia="zh-Hans"/>
        </w:rPr>
        <w:t>、</w:t>
      </w:r>
      <w:r>
        <w:rPr>
          <w:rFonts w:hint="eastAsia"/>
          <w:sz w:val="24"/>
          <w:szCs w:val="24"/>
          <w:lang w:val="en-US" w:eastAsia="zh-Hans"/>
        </w:rPr>
        <w:t>社会三大学习场域</w:t>
      </w:r>
      <w:r>
        <w:rPr>
          <w:rFonts w:hint="eastAsia"/>
          <w:sz w:val="24"/>
          <w:szCs w:val="24"/>
          <w:lang w:val="en-US" w:eastAsia="zh-CN"/>
        </w:rPr>
        <w:t>，针对校内外适合学生探究的场域，进行资源的初步梳理，确定不同的资源类型，设计可开展的相关活动，</w:t>
      </w:r>
      <w:r>
        <w:rPr>
          <w:rFonts w:hint="eastAsia"/>
          <w:sz w:val="24"/>
          <w:szCs w:val="24"/>
        </w:rPr>
        <w:t>形成</w:t>
      </w:r>
      <w:r>
        <w:rPr>
          <w:rFonts w:hint="eastAsia"/>
          <w:sz w:val="24"/>
          <w:szCs w:val="24"/>
          <w:lang w:val="en-US" w:eastAsia="zh-CN"/>
        </w:rPr>
        <w:t>特色化小学综合实践</w:t>
      </w:r>
      <w:r>
        <w:rPr>
          <w:rFonts w:hint="eastAsia"/>
          <w:sz w:val="24"/>
          <w:szCs w:val="24"/>
          <w:lang w:val="en-US" w:eastAsia="zh-Hans"/>
        </w:rPr>
        <w:t>活动</w:t>
      </w:r>
      <w:r>
        <w:rPr>
          <w:rFonts w:hint="eastAsia"/>
          <w:sz w:val="24"/>
          <w:szCs w:val="24"/>
          <w:lang w:val="en-US" w:eastAsia="zh-CN"/>
        </w:rPr>
        <w:t>项目化实施</w:t>
      </w:r>
      <w:r>
        <w:rPr>
          <w:rFonts w:hint="eastAsia"/>
          <w:sz w:val="24"/>
          <w:szCs w:val="24"/>
          <w:lang w:val="en-US" w:eastAsia="zh-Hans"/>
        </w:rPr>
        <w:t>方案</w:t>
      </w:r>
      <w:r>
        <w:rPr>
          <w:rFonts w:hint="eastAsia"/>
          <w:sz w:val="24"/>
          <w:szCs w:val="24"/>
          <w:lang w:eastAsia="zh-Hans"/>
        </w:rPr>
        <w:t>，</w:t>
      </w:r>
      <w:r>
        <w:rPr>
          <w:rFonts w:hint="eastAsia"/>
          <w:sz w:val="24"/>
          <w:szCs w:val="24"/>
        </w:rPr>
        <w:t>厘清课程背景、指导思想、工作目标、体系架构、实施原则、预期成效等。</w:t>
      </w:r>
    </w:p>
    <w:p w14:paraId="658B26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lang w:eastAsia="zh-Hans"/>
        </w:rPr>
      </w:pPr>
      <w:r>
        <w:rPr>
          <w:rFonts w:hint="eastAsia"/>
          <w:sz w:val="24"/>
          <w:szCs w:val="24"/>
          <w:lang w:val="en-US" w:eastAsia="zh-CN"/>
        </w:rPr>
        <w:t>研究团队</w:t>
      </w:r>
      <w:r>
        <w:rPr>
          <w:rFonts w:hint="eastAsia"/>
          <w:sz w:val="24"/>
          <w:szCs w:val="24"/>
        </w:rPr>
        <w:t>充分挖掘和丰富</w:t>
      </w:r>
      <w:r>
        <w:rPr>
          <w:rFonts w:hint="eastAsia"/>
          <w:sz w:val="24"/>
          <w:szCs w:val="24"/>
          <w:lang w:val="en-US" w:eastAsia="zh-CN"/>
        </w:rPr>
        <w:t>校内外</w:t>
      </w:r>
      <w:r>
        <w:rPr>
          <w:rFonts w:hint="eastAsia"/>
          <w:sz w:val="24"/>
          <w:szCs w:val="24"/>
        </w:rPr>
        <w:t>资源，进行实地寻访，探究与整合，通过</w:t>
      </w:r>
      <w:r>
        <w:rPr>
          <w:rFonts w:hint="eastAsia"/>
          <w:sz w:val="24"/>
          <w:szCs w:val="24"/>
          <w:lang w:val="en-US" w:eastAsia="zh-Hans"/>
        </w:rPr>
        <w:t>项目化学习</w:t>
      </w:r>
      <w:r>
        <w:rPr>
          <w:rFonts w:hint="eastAsia"/>
          <w:sz w:val="24"/>
          <w:szCs w:val="24"/>
        </w:rPr>
        <w:t>加深</w:t>
      </w:r>
      <w:r>
        <w:rPr>
          <w:rFonts w:hint="eastAsia"/>
          <w:sz w:val="24"/>
          <w:szCs w:val="24"/>
          <w:lang w:val="en-US" w:eastAsia="zh-Hans"/>
        </w:rPr>
        <w:t>学生</w:t>
      </w:r>
      <w:r>
        <w:rPr>
          <w:rFonts w:hint="eastAsia"/>
          <w:sz w:val="24"/>
          <w:szCs w:val="24"/>
        </w:rPr>
        <w:t>对</w:t>
      </w:r>
      <w:r>
        <w:rPr>
          <w:rFonts w:hint="eastAsia"/>
          <w:sz w:val="24"/>
          <w:szCs w:val="24"/>
          <w:lang w:val="en-US" w:eastAsia="zh-CN"/>
        </w:rPr>
        <w:t>家乡</w:t>
      </w:r>
      <w:r>
        <w:rPr>
          <w:rFonts w:hint="eastAsia"/>
          <w:sz w:val="24"/>
          <w:szCs w:val="24"/>
        </w:rPr>
        <w:t>的认知、对人物的了解、对自然的感知等，从考察探究、社会服务、信息技术、劳动技术、职业体验、节日仪式等方面构建综合实践活动课程体系</w:t>
      </w:r>
      <w:r>
        <w:rPr>
          <w:rFonts w:hint="eastAsia"/>
          <w:sz w:val="24"/>
          <w:szCs w:val="24"/>
          <w:lang w:eastAsia="zh-CN"/>
        </w:rPr>
        <w:t>，</w:t>
      </w:r>
      <w:r>
        <w:rPr>
          <w:rFonts w:hint="eastAsia"/>
          <w:sz w:val="24"/>
          <w:szCs w:val="24"/>
        </w:rPr>
        <w:t>满足</w:t>
      </w:r>
      <w:r>
        <w:rPr>
          <w:rFonts w:hint="eastAsia"/>
          <w:sz w:val="24"/>
          <w:szCs w:val="24"/>
          <w:lang w:val="en-US" w:eastAsia="zh-CN"/>
        </w:rPr>
        <w:t>学生</w:t>
      </w:r>
      <w:r>
        <w:rPr>
          <w:rFonts w:hint="eastAsia"/>
          <w:sz w:val="24"/>
          <w:szCs w:val="24"/>
        </w:rPr>
        <w:t>多样化实践的需求，在学生掌握必要基础知识和基本技能的基础上，着力提升文化理解、审美感知、艺术表现、创新实践、劳动最美等核心素养，帮助学生形成</w:t>
      </w:r>
      <w:r>
        <w:rPr>
          <w:rFonts w:hint="eastAsia"/>
          <w:sz w:val="24"/>
          <w:szCs w:val="24"/>
          <w:lang w:val="en-US" w:eastAsia="zh-CN"/>
        </w:rPr>
        <w:t>文化传承</w:t>
      </w:r>
      <w:r>
        <w:rPr>
          <w:rFonts w:hint="eastAsia"/>
          <w:sz w:val="24"/>
          <w:szCs w:val="24"/>
        </w:rPr>
        <w:t>和文化创新意识，提升学生</w:t>
      </w:r>
      <w:r>
        <w:rPr>
          <w:rFonts w:hint="eastAsia"/>
          <w:sz w:val="24"/>
          <w:szCs w:val="24"/>
          <w:lang w:val="en-US" w:eastAsia="zh-Hans"/>
        </w:rPr>
        <w:t>实践能力和创新精神</w:t>
      </w:r>
      <w:r>
        <w:rPr>
          <w:rFonts w:hint="eastAsia"/>
          <w:sz w:val="24"/>
          <w:szCs w:val="24"/>
          <w:lang w:eastAsia="zh-Hans"/>
        </w:rPr>
        <w:t>。</w:t>
      </w:r>
    </w:p>
    <w:p w14:paraId="11B3C35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最后</w:t>
      </w:r>
      <w:r>
        <w:rPr>
          <w:rFonts w:hint="eastAsia"/>
          <w:sz w:val="24"/>
          <w:szCs w:val="24"/>
        </w:rPr>
        <w:t>，将教师按个人素养、特长等因素进行组合，开展“</w:t>
      </w:r>
      <w:r>
        <w:rPr>
          <w:rFonts w:hint="eastAsia"/>
          <w:sz w:val="24"/>
          <w:szCs w:val="24"/>
          <w:lang w:val="en-US" w:eastAsia="zh-CN"/>
        </w:rPr>
        <w:t>考察探究</w:t>
      </w:r>
      <w:r>
        <w:rPr>
          <w:rFonts w:hint="eastAsia"/>
          <w:sz w:val="24"/>
          <w:szCs w:val="24"/>
        </w:rPr>
        <w:t>”“</w:t>
      </w:r>
      <w:r>
        <w:rPr>
          <w:rFonts w:hint="eastAsia"/>
          <w:sz w:val="24"/>
          <w:szCs w:val="24"/>
          <w:lang w:val="en-US" w:eastAsia="zh-CN"/>
        </w:rPr>
        <w:t>设计制作</w:t>
      </w:r>
      <w:r>
        <w:rPr>
          <w:rFonts w:hint="eastAsia"/>
          <w:sz w:val="24"/>
          <w:szCs w:val="24"/>
        </w:rPr>
        <w:t>”“</w:t>
      </w:r>
      <w:r>
        <w:rPr>
          <w:rFonts w:hint="eastAsia"/>
          <w:sz w:val="24"/>
          <w:szCs w:val="24"/>
          <w:lang w:val="en-US" w:eastAsia="zh-CN"/>
        </w:rPr>
        <w:t>社会服务</w:t>
      </w:r>
      <w:r>
        <w:rPr>
          <w:rFonts w:hint="eastAsia"/>
          <w:sz w:val="24"/>
          <w:szCs w:val="24"/>
        </w:rPr>
        <w:t>”</w:t>
      </w:r>
      <w:r>
        <w:rPr>
          <w:rFonts w:hint="eastAsia"/>
          <w:sz w:val="24"/>
          <w:szCs w:val="24"/>
          <w:lang w:eastAsia="zh-Hans"/>
        </w:rPr>
        <w:t>“</w:t>
      </w:r>
      <w:r>
        <w:rPr>
          <w:rFonts w:hint="eastAsia"/>
          <w:sz w:val="24"/>
          <w:szCs w:val="24"/>
          <w:lang w:val="en-US" w:eastAsia="zh-CN"/>
        </w:rPr>
        <w:t>职业体验</w:t>
      </w:r>
      <w:r>
        <w:rPr>
          <w:rFonts w:hint="eastAsia"/>
          <w:sz w:val="24"/>
          <w:szCs w:val="24"/>
          <w:lang w:eastAsia="zh-Hans"/>
        </w:rPr>
        <w:t>”</w:t>
      </w:r>
      <w:r>
        <w:rPr>
          <w:rFonts w:hint="eastAsia"/>
          <w:sz w:val="24"/>
          <w:szCs w:val="24"/>
        </w:rPr>
        <w:t>等一系列活动，按年级、学期转化成若干个课时教学方案，以便在一线展开综合实践活动课程的实施。在实施中，既探索某个具体项目的教学策略，也在此基础上归纳综合实践活动课程的实施策略。</w:t>
      </w:r>
    </w:p>
    <w:p w14:paraId="1F3FECBF">
      <w:pPr>
        <w:pageBreakBefore w:val="0"/>
        <w:numPr>
          <w:ilvl w:val="0"/>
          <w:numId w:val="0"/>
        </w:numPr>
        <w:kinsoku/>
        <w:wordWrap/>
        <w:overflowPunct/>
        <w:topLinePunct w:val="0"/>
        <w:autoSpaceDE/>
        <w:autoSpaceDN/>
        <w:bidi w:val="0"/>
        <w:spacing w:line="400" w:lineRule="exact"/>
        <w:jc w:val="both"/>
        <w:textAlignment w:val="auto"/>
        <w:rPr>
          <w:rFonts w:hint="default" w:asciiTheme="majorEastAsia" w:hAnsiTheme="majorEastAsia" w:eastAsiaTheme="majorEastAsia" w:cstheme="majorEastAsia"/>
          <w:b/>
          <w:bCs/>
          <w:sz w:val="24"/>
          <w:szCs w:val="24"/>
          <w:lang w:val="en-US" w:eastAsia="zh-Hans"/>
        </w:rPr>
      </w:pPr>
      <w:r>
        <w:rPr>
          <w:rFonts w:hint="default" w:asciiTheme="majorEastAsia" w:hAnsiTheme="majorEastAsia" w:eastAsiaTheme="majorEastAsia" w:cstheme="majorEastAsia"/>
          <w:b/>
          <w:bCs/>
          <w:sz w:val="24"/>
          <w:szCs w:val="24"/>
          <w:lang w:eastAsia="zh-CN"/>
        </w:rPr>
        <w:t>2</w:t>
      </w:r>
      <w:r>
        <w:rPr>
          <w:rFonts w:hint="eastAsia" w:asciiTheme="majorEastAsia" w:hAnsiTheme="majorEastAsia" w:eastAsiaTheme="majorEastAsia" w:cstheme="majorEastAsia"/>
          <w:b/>
          <w:bCs/>
          <w:sz w:val="24"/>
          <w:szCs w:val="24"/>
          <w:lang w:val="en-US" w:eastAsia="zh-Hans"/>
        </w:rPr>
        <w:t>.实施步骤</w:t>
      </w:r>
    </w:p>
    <w:p w14:paraId="08FFB8B0">
      <w:pPr>
        <w:pStyle w:val="4"/>
        <w:keepNext w:val="0"/>
        <w:keepLines w:val="0"/>
        <w:pageBreakBefore w:val="0"/>
        <w:widowControl w:val="0"/>
        <w:numPr>
          <w:ilvl w:val="0"/>
          <w:numId w:val="0"/>
        </w:numPr>
        <w:kinsoku/>
        <w:wordWrap/>
        <w:overflowPunct/>
        <w:topLinePunct w:val="0"/>
        <w:autoSpaceDE/>
        <w:autoSpaceDN/>
        <w:bidi w:val="0"/>
        <w:adjustRightInd/>
        <w:snapToGrid/>
        <w:spacing w:before="48" w:line="400" w:lineRule="exact"/>
        <w:ind w:leftChars="0" w:right="3" w:rightChars="0" w:firstLine="482" w:firstLineChars="200"/>
        <w:jc w:val="both"/>
        <w:textAlignment w:val="auto"/>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第一阶段：准备阶段（20</w:t>
      </w:r>
      <w:r>
        <w:rPr>
          <w:rFonts w:hint="default" w:ascii="宋体" w:hAnsi="宋体" w:eastAsia="宋体" w:cs="Times New Roman"/>
          <w:b/>
          <w:bCs/>
          <w:kern w:val="2"/>
          <w:sz w:val="24"/>
          <w:szCs w:val="24"/>
          <w:lang w:eastAsia="zh-CN" w:bidi="ar-SA"/>
        </w:rPr>
        <w:t>2</w:t>
      </w:r>
      <w:r>
        <w:rPr>
          <w:rFonts w:hint="eastAsia" w:ascii="宋体" w:hAnsi="宋体" w:eastAsia="宋体" w:cs="Times New Roman"/>
          <w:b/>
          <w:bCs/>
          <w:kern w:val="2"/>
          <w:sz w:val="24"/>
          <w:szCs w:val="24"/>
          <w:lang w:val="en-US" w:eastAsia="zh-CN" w:bidi="ar-SA"/>
        </w:rPr>
        <w:t>3年</w:t>
      </w:r>
      <w:r>
        <w:rPr>
          <w:rFonts w:hint="default" w:ascii="宋体" w:hAnsi="宋体" w:eastAsia="宋体" w:cs="Times New Roman"/>
          <w:b/>
          <w:bCs/>
          <w:kern w:val="2"/>
          <w:sz w:val="24"/>
          <w:szCs w:val="24"/>
          <w:lang w:eastAsia="zh-CN" w:bidi="ar-SA"/>
        </w:rPr>
        <w:t>6</w:t>
      </w:r>
      <w:r>
        <w:rPr>
          <w:rFonts w:hint="eastAsia" w:ascii="宋体" w:hAnsi="宋体" w:eastAsia="宋体" w:cs="Times New Roman"/>
          <w:b/>
          <w:bCs/>
          <w:kern w:val="2"/>
          <w:sz w:val="24"/>
          <w:szCs w:val="24"/>
          <w:lang w:val="en-US" w:eastAsia="zh-CN" w:bidi="ar-SA"/>
        </w:rPr>
        <w:t>月——20</w:t>
      </w:r>
      <w:r>
        <w:rPr>
          <w:rFonts w:hint="default" w:ascii="宋体" w:hAnsi="宋体" w:eastAsia="宋体" w:cs="Times New Roman"/>
          <w:b/>
          <w:bCs/>
          <w:kern w:val="2"/>
          <w:sz w:val="24"/>
          <w:szCs w:val="24"/>
          <w:lang w:eastAsia="zh-CN" w:bidi="ar-SA"/>
        </w:rPr>
        <w:t>2</w:t>
      </w:r>
      <w:r>
        <w:rPr>
          <w:rFonts w:hint="eastAsia" w:ascii="宋体" w:hAnsi="宋体" w:eastAsia="宋体" w:cs="Times New Roman"/>
          <w:b/>
          <w:bCs/>
          <w:kern w:val="2"/>
          <w:sz w:val="24"/>
          <w:szCs w:val="24"/>
          <w:lang w:val="en-US" w:eastAsia="zh-CN" w:bidi="ar-SA"/>
        </w:rPr>
        <w:t>3年12月）</w:t>
      </w:r>
    </w:p>
    <w:p w14:paraId="5F511BB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b/>
          <w:bCs/>
          <w:color w:val="auto"/>
          <w:sz w:val="24"/>
          <w:szCs w:val="24"/>
        </w:rPr>
      </w:pPr>
      <w:r>
        <w:rPr>
          <w:rFonts w:hint="eastAsia" w:ascii="宋体" w:hAnsi="宋体"/>
          <w:b/>
          <w:bCs/>
          <w:color w:val="auto"/>
          <w:sz w:val="24"/>
          <w:szCs w:val="24"/>
        </w:rPr>
        <w:t>项目研究任务：</w:t>
      </w:r>
    </w:p>
    <w:p w14:paraId="02D6410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color w:val="auto"/>
          <w:sz w:val="24"/>
          <w:szCs w:val="24"/>
          <w:lang w:val="en-US" w:eastAsia="zh-CN"/>
        </w:rPr>
        <w:t>1.</w:t>
      </w:r>
      <w:r>
        <w:rPr>
          <w:rFonts w:hint="eastAsia" w:ascii="宋体" w:hAnsi="宋体"/>
          <w:color w:val="auto"/>
          <w:sz w:val="24"/>
          <w:szCs w:val="24"/>
        </w:rPr>
        <w:t>进行相关文献研究，</w:t>
      </w:r>
      <w:r>
        <w:rPr>
          <w:rFonts w:hint="eastAsia"/>
          <w:color w:val="auto"/>
          <w:sz w:val="24"/>
          <w:szCs w:val="24"/>
          <w:lang w:eastAsia="zh-CN"/>
        </w:rPr>
        <w:t>查阅相关研究资料，进行分析整理，了解</w:t>
      </w:r>
      <w:r>
        <w:rPr>
          <w:rFonts w:hint="eastAsia"/>
          <w:color w:val="auto"/>
          <w:sz w:val="24"/>
          <w:szCs w:val="24"/>
        </w:rPr>
        <w:t>国内外相关的研究进展情况</w:t>
      </w:r>
      <w:r>
        <w:rPr>
          <w:rFonts w:hint="eastAsia"/>
          <w:color w:val="auto"/>
          <w:sz w:val="24"/>
          <w:szCs w:val="24"/>
          <w:lang w:eastAsia="zh-CN"/>
        </w:rPr>
        <w:t>，通过比较分析，以期为研究提供可操作的设想和策略；用相关理论指导实践，从研究中获得第一手资料提出解决问题的方法和策略，进一步完善小学社会实践活动项目理论体系；</w:t>
      </w:r>
      <w:r>
        <w:rPr>
          <w:rFonts w:hint="eastAsia" w:ascii="宋体" w:hAnsi="宋体" w:cs="宋体"/>
          <w:color w:val="auto"/>
          <w:sz w:val="24"/>
          <w:szCs w:val="24"/>
        </w:rPr>
        <w:t>组织成员对项目顶层设计进行再修改，在分析成员优势的基础上形成项目建设的合理规划</w:t>
      </w:r>
      <w:r>
        <w:rPr>
          <w:rFonts w:hint="eastAsia" w:ascii="宋体" w:hAnsi="宋体" w:cs="宋体"/>
          <w:color w:val="auto"/>
          <w:sz w:val="24"/>
          <w:szCs w:val="24"/>
          <w:lang w:eastAsia="zh-CN"/>
        </w:rPr>
        <w:t>。</w:t>
      </w:r>
    </w:p>
    <w:p w14:paraId="3131D7A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2.</w:t>
      </w:r>
      <w:r>
        <w:rPr>
          <w:rFonts w:hint="eastAsia"/>
          <w:color w:val="auto"/>
          <w:sz w:val="24"/>
          <w:szCs w:val="24"/>
        </w:rPr>
        <w:t>通过访谈，听取</w:t>
      </w:r>
      <w:r>
        <w:rPr>
          <w:rFonts w:hint="eastAsia"/>
          <w:color w:val="auto"/>
          <w:sz w:val="24"/>
          <w:szCs w:val="24"/>
          <w:lang w:eastAsia="zh-CN"/>
        </w:rPr>
        <w:t>区内</w:t>
      </w:r>
      <w:r>
        <w:rPr>
          <w:rFonts w:hint="eastAsia"/>
          <w:color w:val="auto"/>
          <w:sz w:val="24"/>
          <w:szCs w:val="24"/>
        </w:rPr>
        <w:t>一线教师和学校课程管理者的经验和需求</w:t>
      </w:r>
      <w:r>
        <w:rPr>
          <w:rFonts w:hint="eastAsia"/>
          <w:color w:val="auto"/>
          <w:sz w:val="24"/>
          <w:szCs w:val="24"/>
          <w:lang w:eastAsia="zh-CN"/>
        </w:rPr>
        <w:t>；</w:t>
      </w:r>
      <w:r>
        <w:rPr>
          <w:rFonts w:hint="eastAsia"/>
          <w:color w:val="auto"/>
          <w:sz w:val="24"/>
          <w:szCs w:val="24"/>
        </w:rPr>
        <w:t>通过对各校及</w:t>
      </w:r>
      <w:r>
        <w:rPr>
          <w:rFonts w:hint="eastAsia"/>
          <w:color w:val="auto"/>
          <w:sz w:val="24"/>
          <w:szCs w:val="24"/>
          <w:lang w:val="en-US" w:eastAsia="zh-Hans"/>
        </w:rPr>
        <w:t>市</w:t>
      </w:r>
      <w:r>
        <w:rPr>
          <w:rFonts w:hint="eastAsia"/>
          <w:color w:val="auto"/>
          <w:sz w:val="24"/>
          <w:szCs w:val="24"/>
          <w:lang w:val="en-US" w:eastAsia="zh-CN"/>
        </w:rPr>
        <w:t>内</w:t>
      </w:r>
      <w:r>
        <w:rPr>
          <w:rFonts w:hint="eastAsia"/>
          <w:color w:val="auto"/>
          <w:sz w:val="24"/>
          <w:szCs w:val="24"/>
        </w:rPr>
        <w:t>课程实施情况的了解掌握教学第一线情况；</w:t>
      </w:r>
      <w:r>
        <w:rPr>
          <w:rFonts w:hint="eastAsia" w:ascii="宋体" w:hAnsi="宋体" w:cs="宋体"/>
          <w:color w:val="auto"/>
          <w:sz w:val="24"/>
          <w:szCs w:val="24"/>
        </w:rPr>
        <w:t>完成小学</w:t>
      </w:r>
      <w:r>
        <w:rPr>
          <w:rFonts w:hint="eastAsia" w:ascii="宋体" w:hAnsi="宋体" w:cs="宋体"/>
          <w:color w:val="auto"/>
          <w:sz w:val="24"/>
          <w:szCs w:val="24"/>
          <w:lang w:val="en-US" w:eastAsia="zh-Hans"/>
        </w:rPr>
        <w:t>综合实践活动</w:t>
      </w:r>
      <w:r>
        <w:rPr>
          <w:rFonts w:hint="eastAsia" w:ascii="宋体" w:hAnsi="宋体" w:cs="宋体"/>
          <w:color w:val="auto"/>
          <w:sz w:val="24"/>
          <w:szCs w:val="24"/>
          <w:lang w:val="en-US" w:eastAsia="zh-CN"/>
        </w:rPr>
        <w:t>校内外基地课程开发</w:t>
      </w:r>
      <w:r>
        <w:rPr>
          <w:rFonts w:hint="eastAsia" w:ascii="宋体" w:hAnsi="宋体" w:cs="宋体"/>
          <w:color w:val="auto"/>
          <w:sz w:val="24"/>
          <w:szCs w:val="24"/>
        </w:rPr>
        <w:t>的现状分析与理性思考，初步完成个成员学校的社会实践活动资源</w:t>
      </w:r>
      <w:r>
        <w:rPr>
          <w:rFonts w:hint="eastAsia" w:ascii="宋体" w:hAnsi="宋体" w:cs="宋体"/>
          <w:color w:val="auto"/>
          <w:sz w:val="24"/>
          <w:szCs w:val="24"/>
          <w:lang w:eastAsia="zh-CN"/>
        </w:rPr>
        <w:t>分析。</w:t>
      </w:r>
    </w:p>
    <w:p w14:paraId="4259379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pacing w:val="8"/>
          <w:sz w:val="24"/>
          <w:szCs w:val="24"/>
          <w:shd w:val="clear" w:color="auto" w:fill="FFFFFF"/>
        </w:rPr>
      </w:pPr>
      <w:r>
        <w:rPr>
          <w:rFonts w:hint="eastAsia" w:ascii="宋体" w:hAnsi="宋体" w:cs="宋体"/>
          <w:color w:val="auto"/>
          <w:sz w:val="24"/>
          <w:szCs w:val="24"/>
          <w:lang w:val="en-US" w:eastAsia="zh-CN"/>
        </w:rPr>
        <w:t>3.</w:t>
      </w:r>
      <w:r>
        <w:rPr>
          <w:rFonts w:hint="eastAsia" w:ascii="宋体" w:hAnsi="宋体"/>
          <w:color w:val="auto"/>
          <w:sz w:val="24"/>
          <w:szCs w:val="24"/>
        </w:rPr>
        <w:t>开题论证，</w:t>
      </w:r>
      <w:r>
        <w:rPr>
          <w:rFonts w:hint="eastAsia" w:ascii="宋体" w:hAnsi="宋体" w:cs="宋体"/>
          <w:color w:val="auto"/>
          <w:spacing w:val="8"/>
          <w:sz w:val="24"/>
          <w:szCs w:val="24"/>
          <w:shd w:val="clear" w:color="auto" w:fill="FFFFFF"/>
        </w:rPr>
        <w:t>结合专家意见进一步修改研究方案，完善设计。</w:t>
      </w:r>
    </w:p>
    <w:p w14:paraId="0275D92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Times New Roman"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项目阶段</w:t>
      </w:r>
      <w:r>
        <w:rPr>
          <w:rFonts w:hint="eastAsia" w:ascii="宋体" w:hAnsi="宋体" w:eastAsia="Times New Roman" w:cs="Times New Roman"/>
          <w:b w:val="0"/>
          <w:bCs w:val="0"/>
          <w:color w:val="auto"/>
          <w:kern w:val="2"/>
          <w:sz w:val="24"/>
          <w:szCs w:val="24"/>
          <w:lang w:val="en-US" w:eastAsia="zh-CN" w:bidi="ar-SA"/>
        </w:rPr>
        <w:t>成果：</w:t>
      </w:r>
      <w:r>
        <w:rPr>
          <w:rFonts w:hint="eastAsia" w:ascii="宋体" w:hAnsi="宋体" w:eastAsia="Times New Roman" w:cs="Times New Roman"/>
          <w:b w:val="0"/>
          <w:bCs w:val="0"/>
          <w:color w:val="auto"/>
          <w:kern w:val="2"/>
          <w:sz w:val="24"/>
          <w:szCs w:val="24"/>
          <w:lang w:val="en-US" w:eastAsia="zh-Hans" w:bidi="ar-SA"/>
        </w:rPr>
        <w:t>形成</w:t>
      </w:r>
      <w:r>
        <w:rPr>
          <w:rFonts w:hint="eastAsia" w:ascii="宋体" w:hAnsi="宋体" w:eastAsia="Times New Roman" w:cs="Times New Roman"/>
          <w:b w:val="0"/>
          <w:bCs w:val="0"/>
          <w:color w:val="auto"/>
          <w:kern w:val="2"/>
          <w:sz w:val="24"/>
          <w:szCs w:val="24"/>
          <w:lang w:val="en-US" w:eastAsia="zh-CN" w:bidi="ar-SA"/>
        </w:rPr>
        <w:t>小学综合实践活动基地课程的设计与实施策略研究的理性思考。</w:t>
      </w:r>
    </w:p>
    <w:p w14:paraId="1A657EDE">
      <w:pPr>
        <w:pStyle w:val="4"/>
        <w:keepNext w:val="0"/>
        <w:keepLines w:val="0"/>
        <w:pageBreakBefore w:val="0"/>
        <w:widowControl w:val="0"/>
        <w:numPr>
          <w:ilvl w:val="0"/>
          <w:numId w:val="0"/>
        </w:numPr>
        <w:kinsoku/>
        <w:wordWrap/>
        <w:overflowPunct/>
        <w:topLinePunct w:val="0"/>
        <w:autoSpaceDE/>
        <w:autoSpaceDN/>
        <w:bidi w:val="0"/>
        <w:adjustRightInd/>
        <w:snapToGrid/>
        <w:spacing w:before="48" w:line="400" w:lineRule="exact"/>
        <w:ind w:leftChars="0" w:right="3" w:rightChars="0" w:firstLine="482" w:firstLineChars="200"/>
        <w:jc w:val="both"/>
        <w:textAlignment w:val="auto"/>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第二阶段：研究阶段（2024年1月——2025年</w:t>
      </w:r>
      <w:r>
        <w:rPr>
          <w:rFonts w:hint="default" w:ascii="宋体" w:hAnsi="宋体" w:eastAsia="宋体" w:cs="Times New Roman"/>
          <w:b/>
          <w:bCs/>
          <w:kern w:val="2"/>
          <w:sz w:val="24"/>
          <w:szCs w:val="24"/>
          <w:lang w:eastAsia="zh-CN" w:bidi="ar-SA"/>
        </w:rPr>
        <w:t>6</w:t>
      </w:r>
      <w:r>
        <w:rPr>
          <w:rFonts w:hint="eastAsia" w:ascii="宋体" w:hAnsi="宋体" w:eastAsia="宋体" w:cs="Times New Roman"/>
          <w:b/>
          <w:bCs/>
          <w:kern w:val="2"/>
          <w:sz w:val="24"/>
          <w:szCs w:val="24"/>
          <w:lang w:val="en-US" w:eastAsia="zh-CN" w:bidi="ar-SA"/>
        </w:rPr>
        <w:t>月）</w:t>
      </w:r>
    </w:p>
    <w:p w14:paraId="3BBE4C8E">
      <w:pPr>
        <w:pStyle w:val="4"/>
        <w:keepNext w:val="0"/>
        <w:keepLines w:val="0"/>
        <w:pageBreakBefore w:val="0"/>
        <w:widowControl w:val="0"/>
        <w:numPr>
          <w:ilvl w:val="0"/>
          <w:numId w:val="0"/>
        </w:numPr>
        <w:kinsoku/>
        <w:wordWrap/>
        <w:overflowPunct/>
        <w:topLinePunct w:val="0"/>
        <w:autoSpaceDE/>
        <w:autoSpaceDN/>
        <w:bidi w:val="0"/>
        <w:adjustRightInd/>
        <w:snapToGrid/>
        <w:spacing w:before="48" w:line="400" w:lineRule="exact"/>
        <w:ind w:leftChars="0" w:right="3" w:rightChars="0" w:firstLine="482" w:firstLineChars="200"/>
        <w:jc w:val="both"/>
        <w:textAlignment w:val="auto"/>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项目研究任务：</w:t>
      </w:r>
    </w:p>
    <w:p w14:paraId="7130C51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b/>
          <w:bCs/>
          <w:sz w:val="24"/>
          <w:szCs w:val="24"/>
        </w:rPr>
      </w:pPr>
      <w:r>
        <w:rPr>
          <w:b/>
          <w:bCs/>
          <w:sz w:val="24"/>
          <w:szCs w:val="24"/>
        </w:rPr>
        <w:t>1. 小学综合实践活动基地课程资源体系建构研究</w:t>
      </w:r>
    </w:p>
    <w:p w14:paraId="750BC8E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eastAsia"/>
          <w:sz w:val="24"/>
          <w:szCs w:val="24"/>
          <w:lang w:val="en-US" w:eastAsia="zh-CN"/>
        </w:rPr>
        <w:t>梳理形成</w:t>
      </w:r>
      <w:r>
        <w:rPr>
          <w:rFonts w:hint="default"/>
          <w:sz w:val="24"/>
          <w:szCs w:val="24"/>
        </w:rPr>
        <w:t>四层资源圈构建：</w:t>
      </w:r>
      <w:r>
        <w:rPr>
          <w:rFonts w:hint="default"/>
          <w:b/>
          <w:bCs/>
          <w:sz w:val="24"/>
          <w:szCs w:val="24"/>
        </w:rPr>
        <w:t>校内基地层</w:t>
      </w:r>
      <w:r>
        <w:rPr>
          <w:rFonts w:hint="default"/>
          <w:sz w:val="24"/>
          <w:szCs w:val="24"/>
        </w:rPr>
        <w:t>：开发</w:t>
      </w:r>
      <w:r>
        <w:rPr>
          <w:rFonts w:hint="eastAsia"/>
          <w:sz w:val="24"/>
          <w:szCs w:val="24"/>
          <w:lang w:eastAsia="zh-CN"/>
        </w:rPr>
        <w:t>“</w:t>
      </w:r>
      <w:r>
        <w:rPr>
          <w:rFonts w:hint="default"/>
          <w:sz w:val="24"/>
          <w:szCs w:val="24"/>
        </w:rPr>
        <w:t>校园微基地</w:t>
      </w:r>
      <w:r>
        <w:rPr>
          <w:rFonts w:hint="eastAsia"/>
          <w:sz w:val="24"/>
          <w:szCs w:val="24"/>
          <w:lang w:eastAsia="zh-CN"/>
        </w:rPr>
        <w:t>”</w:t>
      </w:r>
      <w:r>
        <w:rPr>
          <w:rFonts w:hint="default"/>
          <w:sz w:val="24"/>
          <w:szCs w:val="24"/>
        </w:rPr>
        <w:t>，如生态角、创客工坊、</w:t>
      </w:r>
      <w:r>
        <w:rPr>
          <w:rFonts w:hint="eastAsia"/>
          <w:sz w:val="24"/>
          <w:szCs w:val="24"/>
          <w:lang w:val="en-US" w:eastAsia="zh-CN"/>
        </w:rPr>
        <w:t>国学</w:t>
      </w:r>
      <w:r>
        <w:rPr>
          <w:rFonts w:hint="default"/>
          <w:sz w:val="24"/>
          <w:szCs w:val="24"/>
        </w:rPr>
        <w:t>长廊，设计</w:t>
      </w:r>
      <w:r>
        <w:rPr>
          <w:rFonts w:hint="eastAsia"/>
          <w:sz w:val="24"/>
          <w:szCs w:val="24"/>
          <w:lang w:eastAsia="zh-CN"/>
        </w:rPr>
        <w:t>“</w:t>
      </w:r>
      <w:r>
        <w:rPr>
          <w:rFonts w:hint="default"/>
          <w:sz w:val="24"/>
          <w:szCs w:val="24"/>
        </w:rPr>
        <w:t>种子培育</w:t>
      </w:r>
      <w:r>
        <w:rPr>
          <w:rFonts w:hint="eastAsia"/>
          <w:sz w:val="24"/>
          <w:szCs w:val="24"/>
          <w:lang w:eastAsia="zh-CN"/>
        </w:rPr>
        <w:t>”“</w:t>
      </w:r>
      <w:r>
        <w:rPr>
          <w:rFonts w:hint="default"/>
          <w:sz w:val="24"/>
          <w:szCs w:val="24"/>
        </w:rPr>
        <w:t>3D打印初体验</w:t>
      </w:r>
      <w:r>
        <w:rPr>
          <w:rFonts w:hint="eastAsia"/>
          <w:sz w:val="24"/>
          <w:szCs w:val="24"/>
          <w:lang w:eastAsia="zh-CN"/>
        </w:rPr>
        <w:t>”</w:t>
      </w:r>
      <w:r>
        <w:rPr>
          <w:rFonts w:hint="default"/>
          <w:sz w:val="24"/>
          <w:szCs w:val="24"/>
        </w:rPr>
        <w:t>等入门项目；</w:t>
      </w:r>
      <w:r>
        <w:rPr>
          <w:rFonts w:hint="default"/>
          <w:b/>
          <w:bCs/>
          <w:sz w:val="24"/>
          <w:szCs w:val="24"/>
        </w:rPr>
        <w:t>周边社区层</w:t>
      </w:r>
      <w:r>
        <w:rPr>
          <w:rFonts w:hint="default"/>
          <w:sz w:val="24"/>
          <w:szCs w:val="24"/>
        </w:rPr>
        <w:t>：整合社区服务中心、图书馆、企业等资源，开发</w:t>
      </w:r>
      <w:r>
        <w:rPr>
          <w:rFonts w:hint="eastAsia"/>
          <w:sz w:val="24"/>
          <w:szCs w:val="24"/>
          <w:lang w:eastAsia="zh-CN"/>
        </w:rPr>
        <w:t>“</w:t>
      </w:r>
      <w:r>
        <w:rPr>
          <w:rFonts w:hint="default"/>
          <w:sz w:val="24"/>
          <w:szCs w:val="24"/>
        </w:rPr>
        <w:t>社区老人关怀计划</w:t>
      </w:r>
      <w:r>
        <w:rPr>
          <w:rFonts w:hint="eastAsia"/>
          <w:sz w:val="24"/>
          <w:szCs w:val="24"/>
          <w:lang w:eastAsia="zh-CN"/>
        </w:rPr>
        <w:t>”“</w:t>
      </w:r>
      <w:r>
        <w:rPr>
          <w:rFonts w:hint="default"/>
          <w:sz w:val="24"/>
          <w:szCs w:val="24"/>
        </w:rPr>
        <w:t>超市职业体验</w:t>
      </w:r>
      <w:r>
        <w:rPr>
          <w:rFonts w:hint="eastAsia"/>
          <w:sz w:val="24"/>
          <w:szCs w:val="24"/>
          <w:lang w:eastAsia="zh-CN"/>
        </w:rPr>
        <w:t>”</w:t>
      </w:r>
      <w:r>
        <w:rPr>
          <w:rFonts w:hint="default"/>
          <w:sz w:val="24"/>
          <w:szCs w:val="24"/>
        </w:rPr>
        <w:t>等实践项目；</w:t>
      </w:r>
      <w:r>
        <w:rPr>
          <w:rFonts w:hint="default"/>
          <w:b/>
          <w:bCs/>
          <w:sz w:val="24"/>
          <w:szCs w:val="24"/>
        </w:rPr>
        <w:t>市区场馆层</w:t>
      </w:r>
      <w:r>
        <w:rPr>
          <w:rFonts w:hint="default"/>
          <w:sz w:val="24"/>
          <w:szCs w:val="24"/>
        </w:rPr>
        <w:t>：与科技馆、博物馆、农场等合作，设计</w:t>
      </w:r>
      <w:r>
        <w:rPr>
          <w:rFonts w:hint="eastAsia"/>
          <w:sz w:val="24"/>
          <w:szCs w:val="24"/>
          <w:lang w:eastAsia="zh-CN"/>
        </w:rPr>
        <w:t>“</w:t>
      </w:r>
      <w:r>
        <w:rPr>
          <w:rFonts w:hint="default"/>
          <w:sz w:val="24"/>
          <w:szCs w:val="24"/>
        </w:rPr>
        <w:t>城市生态调研</w:t>
      </w:r>
      <w:r>
        <w:rPr>
          <w:rFonts w:hint="eastAsia"/>
          <w:sz w:val="24"/>
          <w:szCs w:val="24"/>
          <w:lang w:eastAsia="zh-CN"/>
        </w:rPr>
        <w:t>”“</w:t>
      </w:r>
      <w:r>
        <w:rPr>
          <w:rFonts w:hint="default"/>
          <w:sz w:val="24"/>
          <w:szCs w:val="24"/>
        </w:rPr>
        <w:t>非遗技艺传承</w:t>
      </w:r>
      <w:r>
        <w:rPr>
          <w:rFonts w:hint="eastAsia"/>
          <w:sz w:val="24"/>
          <w:szCs w:val="24"/>
          <w:lang w:eastAsia="zh-CN"/>
        </w:rPr>
        <w:t>”</w:t>
      </w:r>
      <w:r>
        <w:rPr>
          <w:rFonts w:hint="default"/>
          <w:sz w:val="24"/>
          <w:szCs w:val="24"/>
        </w:rPr>
        <w:t>等主题课程；</w:t>
      </w:r>
      <w:r>
        <w:rPr>
          <w:rFonts w:hint="eastAsia"/>
          <w:b/>
          <w:bCs/>
          <w:sz w:val="24"/>
          <w:szCs w:val="24"/>
          <w:lang w:val="en-US" w:eastAsia="zh-CN"/>
        </w:rPr>
        <w:t>区域</w:t>
      </w:r>
      <w:r>
        <w:rPr>
          <w:rFonts w:hint="default"/>
          <w:b/>
          <w:bCs/>
          <w:sz w:val="24"/>
          <w:szCs w:val="24"/>
        </w:rPr>
        <w:t>研学层</w:t>
      </w:r>
      <w:r>
        <w:rPr>
          <w:rFonts w:hint="default"/>
          <w:sz w:val="24"/>
          <w:szCs w:val="24"/>
        </w:rPr>
        <w:t>：联合红色教育基地、自然保护区等，开发</w:t>
      </w:r>
      <w:r>
        <w:rPr>
          <w:rFonts w:hint="eastAsia"/>
          <w:sz w:val="24"/>
          <w:szCs w:val="24"/>
          <w:lang w:eastAsia="zh-CN"/>
        </w:rPr>
        <w:t>“</w:t>
      </w:r>
      <w:r>
        <w:rPr>
          <w:rFonts w:hint="default"/>
          <w:sz w:val="24"/>
          <w:szCs w:val="24"/>
        </w:rPr>
        <w:t>长征路线模拟</w:t>
      </w:r>
      <w:r>
        <w:rPr>
          <w:rFonts w:hint="eastAsia"/>
          <w:sz w:val="24"/>
          <w:szCs w:val="24"/>
          <w:lang w:eastAsia="zh-CN"/>
        </w:rPr>
        <w:t>”“</w:t>
      </w:r>
      <w:r>
        <w:rPr>
          <w:rFonts w:hint="eastAsia"/>
          <w:sz w:val="24"/>
          <w:szCs w:val="24"/>
          <w:lang w:val="en-US" w:eastAsia="zh-CN"/>
        </w:rPr>
        <w:t>长荡湖</w:t>
      </w:r>
      <w:r>
        <w:rPr>
          <w:rFonts w:hint="default"/>
          <w:sz w:val="24"/>
          <w:szCs w:val="24"/>
        </w:rPr>
        <w:t>湿地生态系统考察</w:t>
      </w:r>
      <w:r>
        <w:rPr>
          <w:rFonts w:hint="eastAsia"/>
          <w:sz w:val="24"/>
          <w:szCs w:val="24"/>
          <w:lang w:eastAsia="zh-CN"/>
        </w:rPr>
        <w:t>”</w:t>
      </w:r>
      <w:r>
        <w:rPr>
          <w:rFonts w:hint="default"/>
          <w:sz w:val="24"/>
          <w:szCs w:val="24"/>
        </w:rPr>
        <w:t>等跨学科项目。</w:t>
      </w:r>
    </w:p>
    <w:p w14:paraId="0CEB3AB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eastAsia"/>
          <w:sz w:val="24"/>
          <w:szCs w:val="24"/>
          <w:lang w:val="en-US" w:eastAsia="zh-CN"/>
        </w:rPr>
        <w:t>构建</w:t>
      </w:r>
      <w:r>
        <w:rPr>
          <w:rFonts w:hint="default"/>
          <w:sz w:val="24"/>
          <w:szCs w:val="24"/>
        </w:rPr>
        <w:t>资源整合路径：建立</w:t>
      </w:r>
      <w:r>
        <w:rPr>
          <w:rFonts w:hint="eastAsia"/>
          <w:sz w:val="24"/>
          <w:szCs w:val="24"/>
          <w:lang w:eastAsia="zh-CN"/>
        </w:rPr>
        <w:t>“</w:t>
      </w:r>
      <w:r>
        <w:rPr>
          <w:rFonts w:hint="default"/>
          <w:sz w:val="24"/>
          <w:szCs w:val="24"/>
        </w:rPr>
        <w:t>资源准入</w:t>
      </w:r>
      <w:r>
        <w:rPr>
          <w:rFonts w:hint="eastAsia"/>
          <w:sz w:val="24"/>
          <w:szCs w:val="24"/>
          <w:lang w:val="en-US" w:eastAsia="zh-CN"/>
        </w:rPr>
        <w:t>——</w:t>
      </w:r>
      <w:r>
        <w:rPr>
          <w:rFonts w:hint="default"/>
          <w:sz w:val="24"/>
          <w:szCs w:val="24"/>
        </w:rPr>
        <w:t>课程转化</w:t>
      </w:r>
      <w:r>
        <w:rPr>
          <w:rFonts w:hint="eastAsia"/>
          <w:sz w:val="24"/>
          <w:szCs w:val="24"/>
          <w:lang w:eastAsia="zh-CN"/>
        </w:rPr>
        <w:t>——</w:t>
      </w:r>
      <w:r>
        <w:rPr>
          <w:rFonts w:hint="default"/>
          <w:sz w:val="24"/>
          <w:szCs w:val="24"/>
        </w:rPr>
        <w:t>效果评估</w:t>
      </w:r>
      <w:r>
        <w:rPr>
          <w:rFonts w:hint="eastAsia"/>
          <w:sz w:val="24"/>
          <w:szCs w:val="24"/>
          <w:lang w:eastAsia="zh-CN"/>
        </w:rPr>
        <w:t>”</w:t>
      </w:r>
      <w:r>
        <w:rPr>
          <w:rFonts w:hint="default"/>
          <w:sz w:val="24"/>
          <w:szCs w:val="24"/>
        </w:rPr>
        <w:t>机制，对各类资源进行教育价值筛选与课程化改造；开发</w:t>
      </w:r>
      <w:r>
        <w:rPr>
          <w:rFonts w:hint="eastAsia"/>
          <w:sz w:val="24"/>
          <w:szCs w:val="24"/>
          <w:lang w:eastAsia="zh-CN"/>
        </w:rPr>
        <w:t>“</w:t>
      </w:r>
      <w:r>
        <w:rPr>
          <w:rFonts w:hint="default"/>
          <w:sz w:val="24"/>
          <w:szCs w:val="24"/>
        </w:rPr>
        <w:t>基地资源地图</w:t>
      </w:r>
      <w:r>
        <w:rPr>
          <w:rFonts w:hint="eastAsia"/>
          <w:sz w:val="24"/>
          <w:szCs w:val="24"/>
          <w:lang w:eastAsia="zh-CN"/>
        </w:rPr>
        <w:t>”</w:t>
      </w:r>
      <w:r>
        <w:rPr>
          <w:rFonts w:hint="default"/>
          <w:sz w:val="24"/>
          <w:szCs w:val="24"/>
        </w:rPr>
        <w:t>，标注资源类型、课程适配度、联系方式等信息，形成动态更新的资源库。</w:t>
      </w:r>
    </w:p>
    <w:p w14:paraId="2DD6E19E">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b/>
          <w:bCs/>
          <w:sz w:val="24"/>
          <w:szCs w:val="24"/>
        </w:rPr>
      </w:pPr>
      <w:r>
        <w:rPr>
          <w:rFonts w:hint="default"/>
          <w:b/>
          <w:bCs/>
          <w:sz w:val="24"/>
          <w:szCs w:val="24"/>
        </w:rPr>
        <w:t>2. 小学综合实践活动基地课程年级化规划框架研究</w:t>
      </w:r>
    </w:p>
    <w:p w14:paraId="57B5322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低年级（1-2年级）：以</w:t>
      </w:r>
      <w:r>
        <w:rPr>
          <w:rFonts w:hint="eastAsia"/>
          <w:sz w:val="24"/>
          <w:szCs w:val="24"/>
          <w:lang w:eastAsia="zh-CN"/>
        </w:rPr>
        <w:t>“</w:t>
      </w:r>
      <w:r>
        <w:rPr>
          <w:rFonts w:hint="default"/>
          <w:sz w:val="24"/>
          <w:szCs w:val="24"/>
        </w:rPr>
        <w:t>基地体验</w:t>
      </w:r>
      <w:r>
        <w:rPr>
          <w:rFonts w:hint="eastAsia"/>
          <w:sz w:val="24"/>
          <w:szCs w:val="24"/>
          <w:lang w:eastAsia="zh-CN"/>
        </w:rPr>
        <w:t>”</w:t>
      </w:r>
      <w:r>
        <w:rPr>
          <w:rFonts w:hint="default"/>
          <w:sz w:val="24"/>
          <w:szCs w:val="24"/>
        </w:rPr>
        <w:t>为主，设计</w:t>
      </w:r>
      <w:r>
        <w:rPr>
          <w:rFonts w:hint="eastAsia"/>
          <w:sz w:val="24"/>
          <w:szCs w:val="24"/>
          <w:lang w:eastAsia="zh-CN"/>
        </w:rPr>
        <w:t>“</w:t>
      </w:r>
      <w:r>
        <w:rPr>
          <w:rFonts w:hint="default"/>
          <w:sz w:val="24"/>
          <w:szCs w:val="24"/>
        </w:rPr>
        <w:t>校园植物图鉴绘制</w:t>
      </w:r>
      <w:r>
        <w:rPr>
          <w:rFonts w:hint="eastAsia"/>
          <w:sz w:val="24"/>
          <w:szCs w:val="24"/>
          <w:lang w:eastAsia="zh-CN"/>
        </w:rPr>
        <w:t>”“</w:t>
      </w:r>
      <w:r>
        <w:rPr>
          <w:rFonts w:hint="default"/>
          <w:sz w:val="24"/>
          <w:szCs w:val="24"/>
        </w:rPr>
        <w:t>小小园艺师</w:t>
      </w:r>
      <w:r>
        <w:rPr>
          <w:rFonts w:hint="eastAsia"/>
          <w:sz w:val="24"/>
          <w:szCs w:val="24"/>
          <w:lang w:eastAsia="zh-CN"/>
        </w:rPr>
        <w:t>”</w:t>
      </w:r>
      <w:r>
        <w:rPr>
          <w:rFonts w:hint="default"/>
          <w:sz w:val="24"/>
          <w:szCs w:val="24"/>
        </w:rPr>
        <w:t>等游戏化项目；</w:t>
      </w:r>
    </w:p>
    <w:p w14:paraId="7BFF4EC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中年级（3-4年级）：以</w:t>
      </w:r>
      <w:r>
        <w:rPr>
          <w:rFonts w:hint="eastAsia"/>
          <w:sz w:val="24"/>
          <w:szCs w:val="24"/>
          <w:lang w:eastAsia="zh-CN"/>
        </w:rPr>
        <w:t>“</w:t>
      </w:r>
      <w:r>
        <w:rPr>
          <w:rFonts w:hint="default"/>
          <w:sz w:val="24"/>
          <w:szCs w:val="24"/>
        </w:rPr>
        <w:t>基地探究</w:t>
      </w:r>
      <w:r>
        <w:rPr>
          <w:rFonts w:hint="eastAsia"/>
          <w:sz w:val="24"/>
          <w:szCs w:val="24"/>
          <w:lang w:eastAsia="zh-CN"/>
        </w:rPr>
        <w:t>”</w:t>
      </w:r>
      <w:r>
        <w:rPr>
          <w:rFonts w:hint="default"/>
          <w:sz w:val="24"/>
          <w:szCs w:val="24"/>
        </w:rPr>
        <w:t>为主，开展</w:t>
      </w:r>
      <w:r>
        <w:rPr>
          <w:rFonts w:hint="eastAsia"/>
          <w:sz w:val="24"/>
          <w:szCs w:val="24"/>
          <w:lang w:eastAsia="zh-CN"/>
        </w:rPr>
        <w:t>“</w:t>
      </w:r>
      <w:r>
        <w:rPr>
          <w:rFonts w:hint="default"/>
          <w:sz w:val="24"/>
          <w:szCs w:val="24"/>
        </w:rPr>
        <w:t>社区垃圾分类现状调查</w:t>
      </w:r>
      <w:r>
        <w:rPr>
          <w:rFonts w:hint="eastAsia"/>
          <w:sz w:val="24"/>
          <w:szCs w:val="24"/>
          <w:lang w:eastAsia="zh-CN"/>
        </w:rPr>
        <w:t>”“</w:t>
      </w:r>
      <w:r>
        <w:rPr>
          <w:rFonts w:hint="default"/>
          <w:sz w:val="24"/>
          <w:szCs w:val="24"/>
        </w:rPr>
        <w:t>气象站数据采集</w:t>
      </w:r>
      <w:r>
        <w:rPr>
          <w:rFonts w:hint="eastAsia"/>
          <w:sz w:val="24"/>
          <w:szCs w:val="24"/>
          <w:lang w:eastAsia="zh-CN"/>
        </w:rPr>
        <w:t>”</w:t>
      </w:r>
      <w:r>
        <w:rPr>
          <w:rFonts w:hint="default"/>
          <w:sz w:val="24"/>
          <w:szCs w:val="24"/>
        </w:rPr>
        <w:t>等任务驱动型项目；</w:t>
      </w:r>
    </w:p>
    <w:p w14:paraId="27B5E69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高年级（5-6年级）：以</w:t>
      </w:r>
      <w:r>
        <w:rPr>
          <w:rFonts w:hint="eastAsia"/>
          <w:sz w:val="24"/>
          <w:szCs w:val="24"/>
          <w:lang w:eastAsia="zh-CN"/>
        </w:rPr>
        <w:t>“</w:t>
      </w:r>
      <w:r>
        <w:rPr>
          <w:rFonts w:hint="default"/>
          <w:sz w:val="24"/>
          <w:szCs w:val="24"/>
        </w:rPr>
        <w:t>基地创新</w:t>
      </w:r>
      <w:r>
        <w:rPr>
          <w:rFonts w:hint="eastAsia"/>
          <w:sz w:val="24"/>
          <w:szCs w:val="24"/>
          <w:lang w:eastAsia="zh-CN"/>
        </w:rPr>
        <w:t>”</w:t>
      </w:r>
      <w:r>
        <w:rPr>
          <w:rFonts w:hint="default"/>
          <w:sz w:val="24"/>
          <w:szCs w:val="24"/>
        </w:rPr>
        <w:t>为主，实施</w:t>
      </w:r>
      <w:r>
        <w:rPr>
          <w:rFonts w:hint="eastAsia"/>
          <w:sz w:val="24"/>
          <w:szCs w:val="24"/>
          <w:lang w:eastAsia="zh-CN"/>
        </w:rPr>
        <w:t>“</w:t>
      </w:r>
      <w:r>
        <w:rPr>
          <w:rFonts w:hint="default"/>
          <w:sz w:val="24"/>
          <w:szCs w:val="24"/>
        </w:rPr>
        <w:t>智慧农场系统设计</w:t>
      </w:r>
      <w:r>
        <w:rPr>
          <w:rFonts w:hint="eastAsia"/>
          <w:sz w:val="24"/>
          <w:szCs w:val="24"/>
          <w:lang w:eastAsia="zh-CN"/>
        </w:rPr>
        <w:t>”“</w:t>
      </w:r>
      <w:r>
        <w:rPr>
          <w:rFonts w:hint="default"/>
          <w:sz w:val="24"/>
          <w:szCs w:val="24"/>
        </w:rPr>
        <w:t>非遗文创产品开发</w:t>
      </w:r>
      <w:r>
        <w:rPr>
          <w:rFonts w:hint="eastAsia"/>
          <w:sz w:val="24"/>
          <w:szCs w:val="24"/>
          <w:lang w:eastAsia="zh-CN"/>
        </w:rPr>
        <w:t>”</w:t>
      </w:r>
      <w:r>
        <w:rPr>
          <w:rFonts w:hint="default"/>
          <w:sz w:val="24"/>
          <w:szCs w:val="24"/>
        </w:rPr>
        <w:t>等跨学科项目。</w:t>
      </w:r>
    </w:p>
    <w:p w14:paraId="7AB8F60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构建</w:t>
      </w:r>
      <w:r>
        <w:rPr>
          <w:rFonts w:hint="eastAsia"/>
          <w:sz w:val="24"/>
          <w:szCs w:val="24"/>
          <w:lang w:eastAsia="zh-CN"/>
        </w:rPr>
        <w:t>“</w:t>
      </w:r>
      <w:r>
        <w:rPr>
          <w:rFonts w:hint="default"/>
          <w:sz w:val="24"/>
          <w:szCs w:val="24"/>
        </w:rPr>
        <w:t>自然探索</w:t>
      </w:r>
      <w:r>
        <w:rPr>
          <w:rFonts w:hint="eastAsia"/>
          <w:sz w:val="24"/>
          <w:szCs w:val="24"/>
          <w:lang w:eastAsia="zh-CN"/>
        </w:rPr>
        <w:t>”“</w:t>
      </w:r>
      <w:r>
        <w:rPr>
          <w:rFonts w:hint="default"/>
          <w:sz w:val="24"/>
          <w:szCs w:val="24"/>
        </w:rPr>
        <w:t>社会服务</w:t>
      </w:r>
      <w:r>
        <w:rPr>
          <w:rFonts w:hint="eastAsia"/>
          <w:sz w:val="24"/>
          <w:szCs w:val="24"/>
          <w:lang w:eastAsia="zh-CN"/>
        </w:rPr>
        <w:t>”“</w:t>
      </w:r>
      <w:r>
        <w:rPr>
          <w:rFonts w:hint="default"/>
          <w:sz w:val="24"/>
          <w:szCs w:val="24"/>
        </w:rPr>
        <w:t>科技创新</w:t>
      </w:r>
      <w:r>
        <w:rPr>
          <w:rFonts w:hint="eastAsia"/>
          <w:sz w:val="24"/>
          <w:szCs w:val="24"/>
          <w:lang w:eastAsia="zh-CN"/>
        </w:rPr>
        <w:t>”“</w:t>
      </w:r>
      <w:r>
        <w:rPr>
          <w:rFonts w:hint="default"/>
          <w:sz w:val="24"/>
          <w:szCs w:val="24"/>
        </w:rPr>
        <w:t>文化传承</w:t>
      </w:r>
      <w:r>
        <w:rPr>
          <w:rFonts w:hint="eastAsia"/>
          <w:sz w:val="24"/>
          <w:szCs w:val="24"/>
          <w:lang w:eastAsia="zh-CN"/>
        </w:rPr>
        <w:t>”</w:t>
      </w:r>
      <w:r>
        <w:rPr>
          <w:rFonts w:hint="default"/>
          <w:sz w:val="24"/>
          <w:szCs w:val="24"/>
        </w:rPr>
        <w:t>四大课程模块，每个模块下设置基础项目、进阶项目、挑战项目，满足不同层次学生需求。</w:t>
      </w:r>
    </w:p>
    <w:p w14:paraId="0AC24FB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b/>
          <w:bCs/>
          <w:sz w:val="24"/>
          <w:szCs w:val="24"/>
        </w:rPr>
      </w:pPr>
      <w:r>
        <w:rPr>
          <w:rFonts w:hint="default"/>
          <w:b/>
          <w:bCs/>
          <w:sz w:val="24"/>
          <w:szCs w:val="24"/>
        </w:rPr>
        <w:t>3. 小学综合实践活动基地课程实施流程与策略研究</w:t>
      </w:r>
    </w:p>
    <w:p w14:paraId="5D02B2C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准备阶段：建立</w:t>
      </w:r>
      <w:r>
        <w:rPr>
          <w:rFonts w:hint="eastAsia"/>
          <w:sz w:val="24"/>
          <w:szCs w:val="24"/>
          <w:lang w:eastAsia="zh-CN"/>
        </w:rPr>
        <w:t>“</w:t>
      </w:r>
      <w:r>
        <w:rPr>
          <w:rFonts w:hint="default"/>
          <w:sz w:val="24"/>
          <w:szCs w:val="24"/>
        </w:rPr>
        <w:t>基地</w:t>
      </w:r>
      <w:r>
        <w:rPr>
          <w:rFonts w:hint="eastAsia"/>
          <w:sz w:val="24"/>
          <w:szCs w:val="24"/>
          <w:lang w:eastAsia="zh-CN"/>
        </w:rPr>
        <w:t>——</w:t>
      </w:r>
      <w:r>
        <w:rPr>
          <w:rFonts w:hint="default"/>
          <w:sz w:val="24"/>
          <w:szCs w:val="24"/>
        </w:rPr>
        <w:t>教师</w:t>
      </w:r>
      <w:r>
        <w:rPr>
          <w:rFonts w:hint="eastAsia"/>
          <w:sz w:val="24"/>
          <w:szCs w:val="24"/>
          <w:lang w:eastAsia="zh-CN"/>
        </w:rPr>
        <w:t>——</w:t>
      </w:r>
      <w:r>
        <w:rPr>
          <w:rFonts w:hint="default"/>
          <w:sz w:val="24"/>
          <w:szCs w:val="24"/>
        </w:rPr>
        <w:t>学生</w:t>
      </w:r>
      <w:r>
        <w:rPr>
          <w:rFonts w:hint="eastAsia"/>
          <w:sz w:val="24"/>
          <w:szCs w:val="24"/>
          <w:lang w:eastAsia="zh-CN"/>
        </w:rPr>
        <w:t>”</w:t>
      </w:r>
      <w:r>
        <w:rPr>
          <w:rFonts w:hint="default"/>
          <w:sz w:val="24"/>
          <w:szCs w:val="24"/>
        </w:rPr>
        <w:t>三方协同机制，通过</w:t>
      </w:r>
      <w:r>
        <w:rPr>
          <w:rFonts w:hint="eastAsia"/>
          <w:sz w:val="24"/>
          <w:szCs w:val="24"/>
          <w:lang w:eastAsia="zh-CN"/>
        </w:rPr>
        <w:t>“</w:t>
      </w:r>
      <w:r>
        <w:rPr>
          <w:rFonts w:hint="default"/>
          <w:sz w:val="24"/>
          <w:szCs w:val="24"/>
        </w:rPr>
        <w:t>实地勘测+需求调研</w:t>
      </w:r>
      <w:r>
        <w:rPr>
          <w:rFonts w:hint="eastAsia"/>
          <w:sz w:val="24"/>
          <w:szCs w:val="24"/>
          <w:lang w:eastAsia="zh-CN"/>
        </w:rPr>
        <w:t>”</w:t>
      </w:r>
      <w:r>
        <w:rPr>
          <w:rFonts w:hint="default"/>
          <w:sz w:val="24"/>
          <w:szCs w:val="24"/>
        </w:rPr>
        <w:t>制定项目计划，开发《项目任务书》《安全预案》等工具包；</w:t>
      </w:r>
    </w:p>
    <w:p w14:paraId="42A1EFA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实施阶段：推行</w:t>
      </w:r>
      <w:r>
        <w:rPr>
          <w:rFonts w:hint="eastAsia"/>
          <w:sz w:val="24"/>
          <w:szCs w:val="24"/>
          <w:lang w:eastAsia="zh-CN"/>
        </w:rPr>
        <w:t>“</w:t>
      </w:r>
      <w:r>
        <w:rPr>
          <w:rFonts w:hint="default"/>
          <w:sz w:val="24"/>
          <w:szCs w:val="24"/>
        </w:rPr>
        <w:t>双导师制</w:t>
      </w:r>
      <w:r>
        <w:rPr>
          <w:rFonts w:hint="eastAsia"/>
          <w:sz w:val="24"/>
          <w:szCs w:val="24"/>
          <w:lang w:eastAsia="zh-CN"/>
        </w:rPr>
        <w:t>”</w:t>
      </w:r>
      <w:r>
        <w:rPr>
          <w:rFonts w:hint="default"/>
          <w:sz w:val="24"/>
          <w:szCs w:val="24"/>
        </w:rPr>
        <w:t>（基地导师+学科教师），采用</w:t>
      </w:r>
      <w:r>
        <w:rPr>
          <w:rFonts w:hint="eastAsia"/>
          <w:sz w:val="24"/>
          <w:szCs w:val="24"/>
          <w:lang w:eastAsia="zh-CN"/>
        </w:rPr>
        <w:t>“</w:t>
      </w:r>
      <w:r>
        <w:rPr>
          <w:rFonts w:hint="default"/>
          <w:sz w:val="24"/>
          <w:szCs w:val="24"/>
        </w:rPr>
        <w:t>情境导入</w:t>
      </w:r>
      <w:r>
        <w:rPr>
          <w:rFonts w:hint="eastAsia"/>
          <w:sz w:val="24"/>
          <w:szCs w:val="24"/>
          <w:lang w:eastAsia="zh-CN"/>
        </w:rPr>
        <w:t>——</w:t>
      </w:r>
      <w:r>
        <w:rPr>
          <w:rFonts w:hint="default"/>
          <w:sz w:val="24"/>
          <w:szCs w:val="24"/>
        </w:rPr>
        <w:t>任务驱动</w:t>
      </w:r>
      <w:r>
        <w:rPr>
          <w:rFonts w:hint="eastAsia"/>
          <w:sz w:val="24"/>
          <w:szCs w:val="24"/>
          <w:lang w:eastAsia="zh-CN"/>
        </w:rPr>
        <w:t>——</w:t>
      </w:r>
      <w:r>
        <w:rPr>
          <w:rFonts w:hint="default"/>
          <w:sz w:val="24"/>
          <w:szCs w:val="24"/>
        </w:rPr>
        <w:t>协作探究</w:t>
      </w:r>
      <w:r>
        <w:rPr>
          <w:rFonts w:hint="eastAsia"/>
          <w:sz w:val="24"/>
          <w:szCs w:val="24"/>
          <w:lang w:eastAsia="zh-CN"/>
        </w:rPr>
        <w:t>——</w:t>
      </w:r>
      <w:r>
        <w:rPr>
          <w:rFonts w:hint="default"/>
          <w:sz w:val="24"/>
          <w:szCs w:val="24"/>
        </w:rPr>
        <w:t>成果展示</w:t>
      </w:r>
      <w:r>
        <w:rPr>
          <w:rFonts w:hint="eastAsia"/>
          <w:sz w:val="24"/>
          <w:szCs w:val="24"/>
          <w:lang w:eastAsia="zh-CN"/>
        </w:rPr>
        <w:t>”</w:t>
      </w:r>
      <w:r>
        <w:rPr>
          <w:rFonts w:hint="default"/>
          <w:sz w:val="24"/>
          <w:szCs w:val="24"/>
        </w:rPr>
        <w:t>四步教学法，重点探索</w:t>
      </w:r>
      <w:r>
        <w:rPr>
          <w:rFonts w:hint="eastAsia"/>
          <w:sz w:val="24"/>
          <w:szCs w:val="24"/>
          <w:lang w:eastAsia="zh-CN"/>
        </w:rPr>
        <w:t>“</w:t>
      </w:r>
      <w:r>
        <w:rPr>
          <w:rFonts w:hint="default"/>
          <w:sz w:val="24"/>
          <w:szCs w:val="24"/>
        </w:rPr>
        <w:t>项目化学习工具开发</w:t>
      </w:r>
      <w:r>
        <w:rPr>
          <w:rFonts w:hint="eastAsia"/>
          <w:sz w:val="24"/>
          <w:szCs w:val="24"/>
          <w:lang w:eastAsia="zh-CN"/>
        </w:rPr>
        <w:t>”“</w:t>
      </w:r>
      <w:r>
        <w:rPr>
          <w:rFonts w:hint="default"/>
          <w:sz w:val="24"/>
          <w:szCs w:val="24"/>
        </w:rPr>
        <w:t>学生角色分工</w:t>
      </w:r>
      <w:r>
        <w:rPr>
          <w:rFonts w:hint="eastAsia"/>
          <w:sz w:val="24"/>
          <w:szCs w:val="24"/>
          <w:lang w:eastAsia="zh-CN"/>
        </w:rPr>
        <w:t>”“</w:t>
      </w:r>
      <w:r>
        <w:rPr>
          <w:rFonts w:hint="default"/>
          <w:sz w:val="24"/>
          <w:szCs w:val="24"/>
        </w:rPr>
        <w:t>教师指导策略</w:t>
      </w:r>
      <w:r>
        <w:rPr>
          <w:rFonts w:hint="eastAsia"/>
          <w:sz w:val="24"/>
          <w:szCs w:val="24"/>
          <w:lang w:eastAsia="zh-CN"/>
        </w:rPr>
        <w:t>”</w:t>
      </w:r>
      <w:r>
        <w:rPr>
          <w:rFonts w:hint="default"/>
          <w:sz w:val="24"/>
          <w:szCs w:val="24"/>
        </w:rPr>
        <w:t>等关键问题；</w:t>
      </w:r>
    </w:p>
    <w:p w14:paraId="1E20E18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总结阶段：组织</w:t>
      </w:r>
      <w:r>
        <w:rPr>
          <w:rFonts w:hint="eastAsia"/>
          <w:sz w:val="24"/>
          <w:szCs w:val="24"/>
          <w:lang w:eastAsia="zh-CN"/>
        </w:rPr>
        <w:t>“</w:t>
      </w:r>
      <w:r>
        <w:rPr>
          <w:rFonts w:hint="default"/>
          <w:sz w:val="24"/>
          <w:szCs w:val="24"/>
        </w:rPr>
        <w:t>项目复盘会</w:t>
      </w:r>
      <w:r>
        <w:rPr>
          <w:rFonts w:hint="eastAsia"/>
          <w:sz w:val="24"/>
          <w:szCs w:val="24"/>
          <w:lang w:eastAsia="zh-CN"/>
        </w:rPr>
        <w:t>”</w:t>
      </w:r>
      <w:r>
        <w:rPr>
          <w:rFonts w:hint="default"/>
          <w:sz w:val="24"/>
          <w:szCs w:val="24"/>
        </w:rPr>
        <w:t>，通过“成果展览+答辩评审+反思日志</w:t>
      </w:r>
      <w:r>
        <w:rPr>
          <w:rFonts w:hint="eastAsia"/>
          <w:sz w:val="24"/>
          <w:szCs w:val="24"/>
          <w:lang w:eastAsia="zh-CN"/>
        </w:rPr>
        <w:t>“</w:t>
      </w:r>
      <w:r>
        <w:rPr>
          <w:rFonts w:hint="default"/>
          <w:sz w:val="24"/>
          <w:szCs w:val="24"/>
        </w:rPr>
        <w:t>实现经验沉淀，并建立</w:t>
      </w:r>
      <w:r>
        <w:rPr>
          <w:rFonts w:hint="eastAsia"/>
          <w:sz w:val="24"/>
          <w:szCs w:val="24"/>
          <w:lang w:eastAsia="zh-CN"/>
        </w:rPr>
        <w:t>”</w:t>
      </w:r>
      <w:r>
        <w:rPr>
          <w:rFonts w:hint="default"/>
          <w:sz w:val="24"/>
          <w:szCs w:val="24"/>
        </w:rPr>
        <w:t>评价</w:t>
      </w:r>
      <w:r>
        <w:rPr>
          <w:rFonts w:hint="eastAsia"/>
          <w:sz w:val="24"/>
          <w:szCs w:val="24"/>
          <w:lang w:eastAsia="zh-CN"/>
        </w:rPr>
        <w:t>——</w:t>
      </w:r>
      <w:r>
        <w:rPr>
          <w:rFonts w:hint="default"/>
          <w:sz w:val="24"/>
          <w:szCs w:val="24"/>
        </w:rPr>
        <w:t>改进</w:t>
      </w:r>
      <w:r>
        <w:rPr>
          <w:rFonts w:hint="eastAsia"/>
          <w:sz w:val="24"/>
          <w:szCs w:val="24"/>
          <w:lang w:eastAsia="zh-CN"/>
        </w:rPr>
        <w:t>“</w:t>
      </w:r>
      <w:r>
        <w:rPr>
          <w:rFonts w:hint="default"/>
          <w:sz w:val="24"/>
          <w:szCs w:val="24"/>
        </w:rPr>
        <w:t>循环机制</w:t>
      </w:r>
      <w:r>
        <w:rPr>
          <w:rFonts w:hint="eastAsia"/>
          <w:sz w:val="24"/>
          <w:szCs w:val="24"/>
          <w:lang w:eastAsia="zh-CN"/>
        </w:rPr>
        <w:t>”</w:t>
      </w:r>
      <w:r>
        <w:rPr>
          <w:rFonts w:hint="default"/>
          <w:sz w:val="24"/>
          <w:szCs w:val="24"/>
        </w:rPr>
        <w:t>。</w:t>
      </w:r>
    </w:p>
    <w:p w14:paraId="634BAEF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b/>
          <w:bCs/>
          <w:sz w:val="24"/>
          <w:szCs w:val="24"/>
        </w:rPr>
      </w:pPr>
      <w:r>
        <w:rPr>
          <w:rFonts w:hint="default"/>
          <w:b/>
          <w:bCs/>
          <w:sz w:val="24"/>
          <w:szCs w:val="24"/>
        </w:rPr>
        <w:t>4. 小学综合实践活动基地课程成果物化与推广研究</w:t>
      </w:r>
    </w:p>
    <w:p w14:paraId="08F8BAA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eastAsia"/>
          <w:sz w:val="24"/>
          <w:szCs w:val="24"/>
          <w:lang w:val="en-US" w:eastAsia="zh-CN"/>
        </w:rPr>
        <w:t>编写</w:t>
      </w:r>
      <w:r>
        <w:rPr>
          <w:rFonts w:hint="default"/>
          <w:sz w:val="24"/>
          <w:szCs w:val="24"/>
        </w:rPr>
        <w:t>《小学综合实践活动基地课程设计与实施手册》：包含课程理念、资源开发、项目设计、实施策略、评价工具等内容，为一线教师提供</w:t>
      </w:r>
      <w:r>
        <w:rPr>
          <w:rFonts w:hint="eastAsia"/>
          <w:sz w:val="24"/>
          <w:szCs w:val="24"/>
          <w:lang w:eastAsia="zh-CN"/>
        </w:rPr>
        <w:t>“</w:t>
      </w:r>
      <w:r>
        <w:rPr>
          <w:rFonts w:hint="default"/>
          <w:sz w:val="24"/>
          <w:szCs w:val="24"/>
        </w:rPr>
        <w:t>一站式</w:t>
      </w:r>
      <w:r>
        <w:rPr>
          <w:rFonts w:hint="eastAsia"/>
          <w:sz w:val="24"/>
          <w:szCs w:val="24"/>
          <w:lang w:eastAsia="zh-CN"/>
        </w:rPr>
        <w:t>”</w:t>
      </w:r>
      <w:r>
        <w:rPr>
          <w:rFonts w:hint="default"/>
          <w:sz w:val="24"/>
          <w:szCs w:val="24"/>
        </w:rPr>
        <w:t>指导；</w:t>
      </w:r>
    </w:p>
    <w:p w14:paraId="75C99F2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rPr>
        <w:t>建立</w:t>
      </w:r>
      <w:r>
        <w:rPr>
          <w:rFonts w:hint="eastAsia"/>
          <w:sz w:val="24"/>
          <w:szCs w:val="24"/>
          <w:lang w:eastAsia="zh-CN"/>
        </w:rPr>
        <w:t>“</w:t>
      </w:r>
      <w:r>
        <w:rPr>
          <w:rFonts w:hint="default"/>
          <w:sz w:val="24"/>
          <w:szCs w:val="24"/>
        </w:rPr>
        <w:t>基地课程联盟</w:t>
      </w:r>
      <w:r>
        <w:rPr>
          <w:rFonts w:hint="eastAsia"/>
          <w:sz w:val="24"/>
          <w:szCs w:val="24"/>
          <w:lang w:eastAsia="zh-CN"/>
        </w:rPr>
        <w:t>”</w:t>
      </w:r>
      <w:r>
        <w:rPr>
          <w:rFonts w:hint="default"/>
          <w:sz w:val="24"/>
          <w:szCs w:val="24"/>
        </w:rPr>
        <w:t>，通过</w:t>
      </w:r>
      <w:r>
        <w:rPr>
          <w:rFonts w:hint="eastAsia"/>
          <w:sz w:val="24"/>
          <w:szCs w:val="24"/>
          <w:lang w:eastAsia="zh-CN"/>
        </w:rPr>
        <w:t>“</w:t>
      </w:r>
      <w:r>
        <w:rPr>
          <w:rFonts w:hint="default"/>
          <w:sz w:val="24"/>
          <w:szCs w:val="24"/>
        </w:rPr>
        <w:t>线上资源库+线下工作坊</w:t>
      </w:r>
      <w:r>
        <w:rPr>
          <w:rFonts w:hint="eastAsia"/>
          <w:sz w:val="24"/>
          <w:szCs w:val="24"/>
          <w:lang w:eastAsia="zh-CN"/>
        </w:rPr>
        <w:t>”</w:t>
      </w:r>
      <w:r>
        <w:rPr>
          <w:rFonts w:hint="default"/>
          <w:sz w:val="24"/>
          <w:szCs w:val="24"/>
        </w:rPr>
        <w:t>共享课程成果；开展</w:t>
      </w:r>
      <w:r>
        <w:rPr>
          <w:rFonts w:hint="eastAsia"/>
          <w:sz w:val="24"/>
          <w:szCs w:val="24"/>
          <w:lang w:eastAsia="zh-CN"/>
        </w:rPr>
        <w:t>“</w:t>
      </w:r>
      <w:r>
        <w:rPr>
          <w:rFonts w:hint="default"/>
          <w:sz w:val="24"/>
          <w:szCs w:val="24"/>
        </w:rPr>
        <w:t>基地课程展示周</w:t>
      </w:r>
      <w:r>
        <w:rPr>
          <w:rFonts w:hint="eastAsia"/>
          <w:sz w:val="24"/>
          <w:szCs w:val="24"/>
          <w:lang w:eastAsia="zh-CN"/>
        </w:rPr>
        <w:t>”</w:t>
      </w:r>
      <w:r>
        <w:rPr>
          <w:rFonts w:hint="default"/>
          <w:sz w:val="24"/>
          <w:szCs w:val="24"/>
        </w:rPr>
        <w:t>，邀请兄弟学校观摩项目实施，形成区域辐射效应。</w:t>
      </w:r>
    </w:p>
    <w:p w14:paraId="7FE5379A">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b/>
          <w:bCs/>
          <w:sz w:val="24"/>
          <w:szCs w:val="24"/>
        </w:rPr>
      </w:pPr>
      <w:r>
        <w:rPr>
          <w:rFonts w:hint="default"/>
          <w:b/>
          <w:bCs/>
          <w:sz w:val="24"/>
          <w:szCs w:val="24"/>
        </w:rPr>
        <w:t>5. 小学综合实践活动基地课程阶段性成果总结与评估研究</w:t>
      </w:r>
    </w:p>
    <w:p w14:paraId="2537EA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eastAsia="宋体"/>
          <w:sz w:val="24"/>
          <w:szCs w:val="24"/>
          <w:lang w:val="en-US" w:eastAsia="zh-CN"/>
        </w:rPr>
      </w:pPr>
      <w:r>
        <w:rPr>
          <w:rFonts w:hint="default"/>
          <w:sz w:val="24"/>
          <w:szCs w:val="24"/>
        </w:rPr>
        <w:t>编制《基地课程资源手册》《年级项目规划框架》《学生项目案例集》等成果集；发表系列论文，如</w:t>
      </w:r>
      <w:r>
        <w:rPr>
          <w:rFonts w:hint="eastAsia" w:ascii="宋体" w:hAnsi="宋体" w:eastAsia="宋体" w:cs="宋体"/>
          <w:b w:val="0"/>
          <w:bCs/>
          <w:sz w:val="24"/>
          <w:szCs w:val="24"/>
          <w:lang w:val="en-US" w:eastAsia="zh-CN"/>
        </w:rPr>
        <w:t>《乡土资源在综合实践活动中的开发》</w:t>
      </w:r>
      <w:r>
        <w:rPr>
          <w:rFonts w:hint="eastAsia" w:ascii="宋体" w:hAnsi="宋体" w:eastAsia="宋体" w:cs="宋体"/>
          <w:bCs/>
          <w:szCs w:val="21"/>
          <w:vertAlign w:val="baseline"/>
          <w:lang w:val="en-US" w:eastAsia="zh-CN"/>
        </w:rPr>
        <w:t>《小学综合实践项目化活动实施策略研究--以非遗文化项目化活动为例》</w:t>
      </w:r>
      <w:r>
        <w:rPr>
          <w:rFonts w:hint="default"/>
          <w:sz w:val="24"/>
          <w:szCs w:val="24"/>
        </w:rPr>
        <w:t>等。</w:t>
      </w:r>
      <w:r>
        <w:rPr>
          <w:rFonts w:hint="eastAsia"/>
          <w:sz w:val="24"/>
          <w:szCs w:val="24"/>
          <w:lang w:val="en-US" w:eastAsia="zh-CN"/>
        </w:rPr>
        <w:t>接受中期评估工作。</w:t>
      </w:r>
    </w:p>
    <w:p w14:paraId="0959543F">
      <w:pPr>
        <w:keepNext w:val="0"/>
        <w:keepLines w:val="0"/>
        <w:pageBreakBefore w:val="0"/>
        <w:widowControl w:val="0"/>
        <w:kinsoku/>
        <w:wordWrap/>
        <w:overflowPunct/>
        <w:topLinePunct w:val="0"/>
        <w:autoSpaceDE/>
        <w:autoSpaceDN/>
        <w:bidi w:val="0"/>
        <w:adjustRightInd/>
        <w:snapToGrid/>
        <w:spacing w:line="400" w:lineRule="exact"/>
        <w:ind w:left="0" w:leftChars="0" w:right="4" w:rightChars="2" w:firstLine="482" w:firstLineChars="200"/>
        <w:jc w:val="both"/>
        <w:textAlignment w:val="auto"/>
        <w:rPr>
          <w:rFonts w:hint="eastAsia" w:ascii="宋体" w:hAnsi="宋体"/>
          <w:b/>
          <w:bCs/>
          <w:sz w:val="24"/>
          <w:szCs w:val="24"/>
        </w:rPr>
      </w:pPr>
      <w:r>
        <w:rPr>
          <w:rFonts w:hint="eastAsia" w:ascii="宋体" w:hAnsi="宋体"/>
          <w:b/>
          <w:bCs/>
          <w:sz w:val="24"/>
          <w:szCs w:val="24"/>
        </w:rPr>
        <w:t>第三阶段：总结阶段（202</w:t>
      </w:r>
      <w:r>
        <w:rPr>
          <w:rFonts w:hint="eastAsia" w:ascii="宋体" w:hAnsi="宋体"/>
          <w:b/>
          <w:bCs/>
          <w:sz w:val="24"/>
          <w:szCs w:val="24"/>
          <w:lang w:val="en-US" w:eastAsia="zh-CN"/>
        </w:rPr>
        <w:t>5</w:t>
      </w:r>
      <w:r>
        <w:rPr>
          <w:rFonts w:hint="eastAsia" w:ascii="宋体" w:hAnsi="宋体"/>
          <w:b/>
          <w:bCs/>
          <w:sz w:val="24"/>
          <w:szCs w:val="24"/>
        </w:rPr>
        <w:t>年</w:t>
      </w:r>
      <w:r>
        <w:rPr>
          <w:rFonts w:hint="default" w:ascii="宋体" w:hAnsi="宋体"/>
          <w:b/>
          <w:bCs/>
          <w:sz w:val="24"/>
          <w:szCs w:val="24"/>
          <w:lang w:eastAsia="zh-CN"/>
        </w:rPr>
        <w:t>7</w:t>
      </w:r>
      <w:r>
        <w:rPr>
          <w:rFonts w:hint="eastAsia" w:ascii="宋体" w:hAnsi="宋体"/>
          <w:b/>
          <w:bCs/>
          <w:sz w:val="24"/>
          <w:szCs w:val="24"/>
        </w:rPr>
        <w:t>月——202</w:t>
      </w:r>
      <w:r>
        <w:rPr>
          <w:rFonts w:hint="eastAsia" w:ascii="宋体" w:hAnsi="宋体"/>
          <w:b/>
          <w:bCs/>
          <w:sz w:val="24"/>
          <w:szCs w:val="24"/>
          <w:lang w:val="en-US" w:eastAsia="zh-CN"/>
        </w:rPr>
        <w:t>6</w:t>
      </w:r>
      <w:r>
        <w:rPr>
          <w:rFonts w:hint="eastAsia" w:ascii="宋体" w:hAnsi="宋体"/>
          <w:b/>
          <w:bCs/>
          <w:sz w:val="24"/>
          <w:szCs w:val="24"/>
        </w:rPr>
        <w:t>年</w:t>
      </w:r>
      <w:r>
        <w:rPr>
          <w:rFonts w:hint="default" w:ascii="宋体" w:hAnsi="宋体"/>
          <w:b/>
          <w:bCs/>
          <w:sz w:val="24"/>
          <w:szCs w:val="24"/>
        </w:rPr>
        <w:t>6</w:t>
      </w:r>
      <w:r>
        <w:rPr>
          <w:rFonts w:hint="eastAsia" w:ascii="宋体" w:hAnsi="宋体"/>
          <w:b/>
          <w:bCs/>
          <w:sz w:val="24"/>
          <w:szCs w:val="24"/>
        </w:rPr>
        <w:t>月）</w:t>
      </w:r>
    </w:p>
    <w:p w14:paraId="1FF5354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项目研究任务：对本课题研究过程、研究成果进行全面分析总结，形成完整的文本材料，全体成员完成研究案例、论文等收集整理工作，做好结题鉴定准备工作，同时在本</w:t>
      </w:r>
      <w:r>
        <w:rPr>
          <w:rFonts w:hint="eastAsia" w:ascii="宋体" w:hAnsi="宋体" w:eastAsia="宋体" w:cs="Times New Roman"/>
          <w:kern w:val="2"/>
          <w:sz w:val="24"/>
          <w:szCs w:val="24"/>
          <w:lang w:val="en-US" w:eastAsia="zh-Hans" w:bidi="ar-SA"/>
        </w:rPr>
        <w:t>市</w:t>
      </w:r>
      <w:r>
        <w:rPr>
          <w:rFonts w:hint="eastAsia" w:ascii="宋体" w:hAnsi="宋体" w:eastAsia="宋体" w:cs="Times New Roman"/>
          <w:kern w:val="2"/>
          <w:sz w:val="24"/>
          <w:szCs w:val="24"/>
          <w:lang w:val="en-US" w:eastAsia="zh-CN" w:bidi="ar-SA"/>
        </w:rPr>
        <w:t>宣传推广课题研究成果。</w:t>
      </w:r>
    </w:p>
    <w:p w14:paraId="2850C8F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项目阶段成果：研究报告</w:t>
      </w:r>
      <w:r>
        <w:rPr>
          <w:rFonts w:hint="eastAsia" w:ascii="宋体" w:hAnsi="宋体" w:eastAsia="宋体" w:cs="Times New Roman"/>
          <w:kern w:val="2"/>
          <w:sz w:val="24"/>
          <w:szCs w:val="24"/>
          <w:lang w:val="en-US" w:eastAsia="zh-Hans" w:bidi="ar-SA"/>
        </w:rPr>
        <w:t>、</w:t>
      </w:r>
      <w:r>
        <w:rPr>
          <w:rFonts w:hint="eastAsia" w:ascii="宋体" w:hAnsi="宋体" w:eastAsia="宋体" w:cs="Times New Roman"/>
          <w:kern w:val="2"/>
          <w:sz w:val="24"/>
          <w:szCs w:val="24"/>
          <w:lang w:val="en-US" w:eastAsia="zh-CN" w:bidi="ar-SA"/>
        </w:rPr>
        <w:t>基地</w:t>
      </w:r>
      <w:r>
        <w:rPr>
          <w:rFonts w:hint="eastAsia" w:ascii="宋体" w:hAnsi="宋体" w:eastAsia="宋体" w:cs="Times New Roman"/>
          <w:kern w:val="2"/>
          <w:sz w:val="24"/>
          <w:szCs w:val="24"/>
          <w:lang w:val="en-US" w:eastAsia="zh-Hans" w:bidi="ar-SA"/>
        </w:rPr>
        <w:t>课程</w:t>
      </w:r>
      <w:r>
        <w:rPr>
          <w:rFonts w:hint="eastAsia" w:ascii="宋体" w:hAnsi="宋体" w:eastAsia="宋体" w:cs="Times New Roman"/>
          <w:kern w:val="2"/>
          <w:sz w:val="24"/>
          <w:szCs w:val="24"/>
          <w:lang w:val="en-US" w:eastAsia="zh-CN" w:bidi="ar-SA"/>
        </w:rPr>
        <w:t>案例集、论文等。</w:t>
      </w:r>
    </w:p>
    <w:p w14:paraId="48870C41">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三、研究成果</w:t>
      </w:r>
    </w:p>
    <w:p w14:paraId="300A0C3D">
      <w:pPr>
        <w:pStyle w:val="2"/>
        <w:pageBreakBefore w:val="0"/>
        <w:numPr>
          <w:ilvl w:val="0"/>
          <w:numId w:val="0"/>
        </w:numPr>
        <w:kinsoku/>
        <w:wordWrap/>
        <w:overflowPunct/>
        <w:topLinePunct w:val="0"/>
        <w:autoSpaceDE/>
        <w:autoSpaceDN/>
        <w:bidi w:val="0"/>
        <w:spacing w:line="400" w:lineRule="exact"/>
        <w:textAlignment w:val="auto"/>
        <w:rPr>
          <w:rFonts w:hint="eastAsia" w:ascii="宋体" w:hAnsi="宋体" w:eastAsia="宋体" w:cs="宋体"/>
          <w:sz w:val="24"/>
          <w:szCs w:val="24"/>
        </w:rPr>
      </w:pPr>
      <w:r>
        <w:rPr>
          <w:rFonts w:hint="eastAsia" w:ascii="宋体" w:hAnsi="宋体" w:eastAsia="宋体" w:cs="宋体"/>
          <w:b/>
          <w:bCs/>
          <w:kern w:val="2"/>
          <w:sz w:val="24"/>
          <w:szCs w:val="24"/>
          <w:lang w:eastAsia="zh-CN" w:bidi="ar-SA"/>
        </w:rPr>
        <w:t>（</w:t>
      </w:r>
      <w:r>
        <w:rPr>
          <w:rFonts w:hint="eastAsia" w:ascii="宋体" w:hAnsi="宋体" w:eastAsia="宋体" w:cs="宋体"/>
          <w:b/>
          <w:bCs/>
          <w:kern w:val="2"/>
          <w:sz w:val="24"/>
          <w:szCs w:val="24"/>
          <w:lang w:val="en-US" w:eastAsia="zh-Hans" w:bidi="ar-SA"/>
        </w:rPr>
        <w:t>一</w:t>
      </w:r>
      <w:r>
        <w:rPr>
          <w:rFonts w:hint="eastAsia" w:ascii="宋体" w:hAnsi="宋体" w:eastAsia="宋体" w:cs="宋体"/>
          <w:b/>
          <w:bCs/>
          <w:kern w:val="2"/>
          <w:sz w:val="24"/>
          <w:szCs w:val="24"/>
          <w:lang w:eastAsia="zh-CN" w:bidi="ar-SA"/>
        </w:rPr>
        <w:t>）</w:t>
      </w:r>
      <w:r>
        <w:rPr>
          <w:rFonts w:hint="eastAsia" w:ascii="宋体" w:hAnsi="宋体" w:eastAsia="宋体" w:cs="宋体"/>
          <w:b/>
          <w:bCs/>
          <w:kern w:val="2"/>
          <w:sz w:val="24"/>
          <w:szCs w:val="24"/>
          <w:lang w:val="en-US" w:eastAsia="zh-CN" w:bidi="ar-SA"/>
        </w:rPr>
        <w:t>综合实践活动基地课程开发</w:t>
      </w:r>
      <w:r>
        <w:rPr>
          <w:rFonts w:hint="eastAsia" w:ascii="宋体" w:hAnsi="宋体" w:eastAsia="宋体" w:cs="宋体"/>
          <w:b/>
          <w:bCs/>
          <w:kern w:val="2"/>
          <w:sz w:val="24"/>
          <w:szCs w:val="24"/>
          <w:lang w:val="en-US" w:eastAsia="zh-Hans" w:bidi="ar-SA"/>
        </w:rPr>
        <w:t>实施</w:t>
      </w:r>
      <w:r>
        <w:rPr>
          <w:rFonts w:hint="eastAsia" w:ascii="宋体" w:hAnsi="宋体" w:eastAsia="宋体" w:cs="宋体"/>
          <w:b/>
          <w:bCs/>
          <w:kern w:val="2"/>
          <w:sz w:val="24"/>
          <w:szCs w:val="24"/>
          <w:lang w:val="en-US" w:eastAsia="zh-CN" w:bidi="ar-SA"/>
        </w:rPr>
        <w:t>理论与实践经验的文献研究</w:t>
      </w:r>
    </w:p>
    <w:p w14:paraId="670CE91A">
      <w:pPr>
        <w:pStyle w:val="5"/>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1.</w:t>
      </w:r>
      <w:r>
        <w:rPr>
          <w:rFonts w:hint="eastAsia" w:ascii="宋体" w:hAnsi="宋体" w:eastAsia="宋体" w:cs="宋体"/>
          <w:b/>
          <w:bCs/>
          <w:kern w:val="2"/>
          <w:sz w:val="24"/>
          <w:szCs w:val="24"/>
          <w:lang w:val="en-US" w:eastAsia="zh-CN" w:bidi="ar-SA"/>
        </w:rPr>
        <w:t>分析现状，把脉现实问题</w:t>
      </w:r>
    </w:p>
    <w:p w14:paraId="3A6815B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对于基地资源而言，目前可以大致分为</w:t>
      </w:r>
      <w:r>
        <w:rPr>
          <w:rFonts w:hint="eastAsia"/>
          <w:sz w:val="24"/>
          <w:szCs w:val="24"/>
          <w:lang w:val="en-US" w:eastAsia="zh-CN"/>
        </w:rPr>
        <w:t>五</w:t>
      </w:r>
      <w:r>
        <w:rPr>
          <w:rFonts w:hint="eastAsia"/>
          <w:sz w:val="24"/>
          <w:szCs w:val="24"/>
        </w:rPr>
        <w:t>类：一是中华优秀传统文化传播基地，包括博物馆、非遗场所等；二是红色革命传统教育基地，包括爱国主义教育基地、革命历史纪念设施遗址等；三是国情教育体验基地，包括体现基本国情和改革开放成就的美丽乡村、传统村落、重大工程等；四是国防科工考察基地，包括国防教育基地、科普教育基地、科技创新基地等；五是自然生态研究基地，包括自然景区、动植物园、世界自然遗产地、世界文化遗产地、示范性农业基地等。</w:t>
      </w:r>
    </w:p>
    <w:p w14:paraId="4B21707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虽然基地资源丰富，但是往往缺少以基地资源为依托的课程体系，导致缺乏实践、问题、创意、整合等元素，对于基地资源的利用还停留在参观游览、纯技术学习等浅层活动。此外，许多学校与基地的互动仅仅停留在单次活动层面，缺乏学校课程和主题引领下的多轮次常态互动机制。</w:t>
      </w:r>
    </w:p>
    <w:p w14:paraId="35C150A0">
      <w:pPr>
        <w:pStyle w:val="5"/>
        <w:keepNext w:val="0"/>
        <w:keepLines w:val="0"/>
        <w:pageBreakBefore w:val="0"/>
        <w:widowControl w:val="0"/>
        <w:numPr>
          <w:ilvl w:val="0"/>
          <w:numId w:val="0"/>
        </w:numPr>
        <w:kinsoku/>
        <w:wordWrap/>
        <w:overflowPunct/>
        <w:topLinePunct w:val="0"/>
        <w:autoSpaceDE/>
        <w:autoSpaceDN/>
        <w:bidi w:val="0"/>
        <w:spacing w:line="400" w:lineRule="exact"/>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2.</w:t>
      </w:r>
      <w:r>
        <w:rPr>
          <w:rFonts w:hint="eastAsia" w:ascii="宋体" w:hAnsi="宋体" w:eastAsia="宋体" w:cs="宋体"/>
          <w:b/>
          <w:bCs/>
          <w:sz w:val="24"/>
          <w:szCs w:val="24"/>
          <w:lang w:val="en-US" w:eastAsia="zh-CN"/>
        </w:rPr>
        <w:t>文献研究，奠定理论基础</w:t>
      </w:r>
    </w:p>
    <w:p w14:paraId="67D0260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kern w:val="2"/>
          <w:sz w:val="24"/>
          <w:szCs w:val="24"/>
          <w:lang w:val="en-US" w:eastAsia="zh-CN" w:bidi="ar-SA"/>
        </w:rPr>
        <w:t>通过在知网查阅“综合实践活动课程资源”“综合实践活动课程实施”“综合实践活动基地课程”相关内容，发现国内对于综合实践活动基地课程的研究</w:t>
      </w:r>
      <w:r>
        <w:rPr>
          <w:rFonts w:hint="eastAsia" w:ascii="宋体" w:hAnsi="宋体" w:eastAsia="宋体" w:cs="宋体"/>
          <w:b w:val="0"/>
          <w:bCs w:val="0"/>
          <w:sz w:val="24"/>
          <w:szCs w:val="24"/>
        </w:rPr>
        <w:t>已经比较成熟，并获得了大众认可。</w:t>
      </w:r>
      <w:r>
        <w:rPr>
          <w:rFonts w:hint="eastAsia" w:ascii="宋体" w:hAnsi="宋体" w:eastAsia="宋体" w:cs="宋体"/>
          <w:b w:val="0"/>
          <w:bCs w:val="0"/>
          <w:sz w:val="24"/>
          <w:szCs w:val="24"/>
          <w:lang w:val="en-US" w:eastAsia="zh-CN"/>
        </w:rPr>
        <w:t>不少地区结合学校和地方特色，为学生开创了具有研究价值的基地课程，就以常州来说，“博物馆课程”“花木种植课程”“昆虫课程”“良渚文化课程”等，已经在研究的过程中开发得越发成熟。再看金坛地区，</w:t>
      </w:r>
      <w:r>
        <w:rPr>
          <w:rFonts w:hint="eastAsia" w:ascii="宋体" w:hAnsi="宋体" w:eastAsia="宋体" w:cs="宋体"/>
          <w:b w:val="0"/>
          <w:bCs w:val="0"/>
          <w:sz w:val="24"/>
          <w:szCs w:val="24"/>
        </w:rPr>
        <w:t>发现目前</w:t>
      </w:r>
      <w:r>
        <w:rPr>
          <w:rFonts w:hint="eastAsia" w:ascii="宋体" w:hAnsi="宋体" w:eastAsia="宋体" w:cs="宋体"/>
          <w:b w:val="0"/>
          <w:bCs w:val="0"/>
          <w:sz w:val="24"/>
          <w:szCs w:val="24"/>
          <w:lang w:val="en-US" w:eastAsia="zh-CN"/>
        </w:rPr>
        <w:t>课程资源的开发</w:t>
      </w:r>
      <w:r>
        <w:rPr>
          <w:rFonts w:hint="eastAsia" w:ascii="宋体" w:hAnsi="宋体" w:eastAsia="宋体" w:cs="宋体"/>
          <w:b w:val="0"/>
          <w:bCs w:val="0"/>
          <w:sz w:val="24"/>
          <w:szCs w:val="24"/>
        </w:rPr>
        <w:t>普遍发展不成熟，如</w:t>
      </w:r>
      <w:r>
        <w:rPr>
          <w:rFonts w:hint="eastAsia" w:ascii="宋体" w:hAnsi="宋体" w:eastAsia="宋体" w:cs="宋体"/>
          <w:b w:val="0"/>
          <w:bCs w:val="0"/>
          <w:sz w:val="24"/>
          <w:szCs w:val="24"/>
          <w:lang w:val="en-US" w:eastAsia="zh-CN"/>
        </w:rPr>
        <w:t>活动</w:t>
      </w:r>
      <w:r>
        <w:rPr>
          <w:rFonts w:hint="eastAsia" w:ascii="宋体" w:hAnsi="宋体" w:eastAsia="宋体" w:cs="宋体"/>
          <w:b w:val="0"/>
          <w:bCs w:val="0"/>
          <w:sz w:val="24"/>
          <w:szCs w:val="24"/>
        </w:rPr>
        <w:t>形式单一、课程体系不完整、</w:t>
      </w:r>
      <w:r>
        <w:rPr>
          <w:rFonts w:hint="eastAsia" w:ascii="宋体" w:hAnsi="宋体" w:eastAsia="宋体" w:cs="宋体"/>
          <w:b w:val="0"/>
          <w:bCs w:val="0"/>
          <w:sz w:val="24"/>
          <w:szCs w:val="24"/>
          <w:lang w:val="en-US" w:eastAsia="zh-CN"/>
        </w:rPr>
        <w:t>基地</w:t>
      </w:r>
      <w:r>
        <w:rPr>
          <w:rFonts w:hint="eastAsia" w:ascii="宋体" w:hAnsi="宋体" w:eastAsia="宋体" w:cs="宋体"/>
          <w:b w:val="0"/>
          <w:bCs w:val="0"/>
          <w:sz w:val="24"/>
          <w:szCs w:val="24"/>
        </w:rPr>
        <w:t>和学校配合不够等问题屡见不鲜。</w:t>
      </w:r>
      <w:r>
        <w:rPr>
          <w:rFonts w:hint="eastAsia" w:ascii="宋体" w:hAnsi="宋体" w:eastAsia="宋体" w:cs="宋体"/>
          <w:b w:val="0"/>
          <w:bCs w:val="0"/>
          <w:sz w:val="24"/>
          <w:szCs w:val="24"/>
          <w:lang w:val="en-US" w:eastAsia="zh-CN"/>
        </w:rPr>
        <w:t>在为数不多的研究成果中还</w:t>
      </w:r>
      <w:r>
        <w:rPr>
          <w:rFonts w:hint="eastAsia" w:ascii="宋体" w:hAnsi="宋体" w:eastAsia="宋体" w:cs="宋体"/>
          <w:b w:val="0"/>
          <w:bCs w:val="0"/>
          <w:sz w:val="24"/>
          <w:szCs w:val="24"/>
        </w:rPr>
        <w:t>存在泛泛而谈和同质化</w:t>
      </w:r>
      <w:r>
        <w:rPr>
          <w:rFonts w:hint="eastAsia" w:ascii="宋体" w:hAnsi="宋体" w:eastAsia="宋体" w:cs="宋体"/>
          <w:b w:val="0"/>
          <w:bCs w:val="0"/>
          <w:sz w:val="24"/>
          <w:szCs w:val="24"/>
          <w:lang w:val="en-US" w:eastAsia="zh-CN"/>
        </w:rPr>
        <w:t>的问题</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从理论和实践视角进行专业化和精细化的研究不多</w:t>
      </w:r>
      <w:r>
        <w:rPr>
          <w:rFonts w:hint="eastAsia" w:ascii="宋体" w:hAnsi="宋体" w:eastAsia="宋体" w:cs="宋体"/>
          <w:b w:val="0"/>
          <w:bCs w:val="0"/>
          <w:sz w:val="24"/>
          <w:szCs w:val="24"/>
          <w:lang w:eastAsia="zh-CN"/>
        </w:rPr>
        <w:t>。</w:t>
      </w:r>
    </w:p>
    <w:p w14:paraId="71E693C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目前大家所认为的基地大都是校外建立的可供学生实践的一个简单场所，</w:t>
      </w:r>
      <w:r>
        <w:rPr>
          <w:rFonts w:hint="eastAsia" w:ascii="宋体" w:hAnsi="宋体" w:eastAsia="宋体" w:cs="宋体"/>
          <w:b w:val="0"/>
          <w:bCs w:val="0"/>
          <w:sz w:val="24"/>
          <w:szCs w:val="24"/>
        </w:rPr>
        <w:t>主要停留在研究中期应用层面的操作探索阶段，仍未步入研究后期专业层面的深化阶段</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如探讨</w:t>
      </w:r>
      <w:r>
        <w:rPr>
          <w:rFonts w:hint="eastAsia" w:ascii="宋体" w:hAnsi="宋体" w:eastAsia="宋体" w:cs="宋体"/>
          <w:b w:val="0"/>
          <w:bCs w:val="0"/>
          <w:sz w:val="24"/>
          <w:szCs w:val="24"/>
          <w:lang w:val="en-US" w:eastAsia="zh-CN"/>
        </w:rPr>
        <w:t>基地课程</w:t>
      </w:r>
      <w:r>
        <w:rPr>
          <w:rFonts w:hint="eastAsia" w:ascii="宋体" w:hAnsi="宋体" w:eastAsia="宋体" w:cs="宋体"/>
          <w:b w:val="0"/>
          <w:bCs w:val="0"/>
          <w:sz w:val="24"/>
          <w:szCs w:val="24"/>
        </w:rPr>
        <w:t>中学生的需求构成</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教师作用的影响因素及其互动模式</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学习效果优化方式等。</w:t>
      </w:r>
      <w:r>
        <w:rPr>
          <w:rFonts w:hint="eastAsia" w:ascii="宋体" w:hAnsi="宋体" w:eastAsia="宋体" w:cs="宋体"/>
          <w:b w:val="0"/>
          <w:bCs w:val="0"/>
          <w:sz w:val="24"/>
          <w:szCs w:val="24"/>
          <w:lang w:val="en-US" w:eastAsia="zh-CN"/>
        </w:rPr>
        <w:t>关于基地课程资源在综合实践活动中应用实施过程如何、做的研究不够细化，大多浮于整体的教学设计、步骤流程方面，也较少关注在实际活动中的每个环节的教与学的互动的细致研究。</w:t>
      </w:r>
    </w:p>
    <w:p w14:paraId="073F344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Hans"/>
        </w:rPr>
        <w:t>综</w:t>
      </w:r>
      <w:r>
        <w:rPr>
          <w:rFonts w:hint="eastAsia" w:ascii="宋体" w:hAnsi="宋体" w:eastAsia="宋体" w:cs="宋体"/>
          <w:b/>
          <w:bCs/>
          <w:sz w:val="24"/>
          <w:szCs w:val="24"/>
        </w:rPr>
        <w:t>合实践活动课程目标的</w:t>
      </w:r>
      <w:r>
        <w:rPr>
          <w:rFonts w:hint="eastAsia" w:ascii="宋体" w:hAnsi="宋体" w:eastAsia="宋体" w:cs="宋体"/>
          <w:b/>
          <w:bCs/>
          <w:sz w:val="24"/>
          <w:szCs w:val="24"/>
          <w:lang w:eastAsia="zh-Hans"/>
        </w:rPr>
        <w:t>项目化</w:t>
      </w:r>
      <w:r>
        <w:rPr>
          <w:rFonts w:hint="eastAsia" w:ascii="宋体" w:hAnsi="宋体" w:eastAsia="宋体" w:cs="宋体"/>
          <w:b/>
          <w:bCs/>
          <w:sz w:val="24"/>
          <w:szCs w:val="24"/>
        </w:rPr>
        <w:t>转化研究</w:t>
      </w:r>
    </w:p>
    <w:p w14:paraId="74ED98A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default"/>
        </w:rPr>
      </w:pPr>
      <w:r>
        <w:rPr>
          <w:rFonts w:hint="eastAsia"/>
          <w:lang w:val="en-US" w:eastAsia="zh-CN"/>
        </w:rPr>
        <w:t>从课题研究需求的角度出发，构建了</w:t>
      </w:r>
      <w:r>
        <w:rPr>
          <w:rFonts w:hint="default"/>
        </w:rPr>
        <w:t>小学综合实践活动基地课程设计与实施策略研究的目标转化框架</w:t>
      </w:r>
      <w:r>
        <w:rPr>
          <w:rFonts w:hint="eastAsia"/>
          <w:lang w:eastAsia="zh-CN"/>
        </w:rPr>
        <w:t>。</w:t>
      </w:r>
      <w:r>
        <w:rPr>
          <w:rFonts w:hint="default"/>
        </w:rPr>
        <w:t>从</w:t>
      </w:r>
      <w:r>
        <w:rPr>
          <w:rFonts w:hint="eastAsia"/>
          <w:lang w:eastAsia="zh-CN"/>
        </w:rPr>
        <w:t>“</w:t>
      </w:r>
      <w:r>
        <w:rPr>
          <w:rFonts w:hint="default"/>
        </w:rPr>
        <w:t>年级静态分层</w:t>
      </w:r>
      <w:r>
        <w:rPr>
          <w:rFonts w:hint="eastAsia"/>
          <w:lang w:eastAsia="zh-CN"/>
        </w:rPr>
        <w:t>”</w:t>
      </w:r>
      <w:r>
        <w:rPr>
          <w:rFonts w:hint="default"/>
        </w:rPr>
        <w:t>到</w:t>
      </w:r>
      <w:r>
        <w:rPr>
          <w:rFonts w:hint="eastAsia"/>
          <w:lang w:eastAsia="zh-CN"/>
        </w:rPr>
        <w:t>“</w:t>
      </w:r>
      <w:r>
        <w:rPr>
          <w:rFonts w:hint="default"/>
        </w:rPr>
        <w:t>能级动态适配</w:t>
      </w:r>
      <w:r>
        <w:rPr>
          <w:rFonts w:hint="eastAsia"/>
          <w:lang w:eastAsia="zh-CN"/>
        </w:rPr>
        <w:t>”</w:t>
      </w:r>
      <w:r>
        <w:rPr>
          <w:rFonts w:hint="default"/>
        </w:rPr>
        <w:t>建立</w:t>
      </w:r>
      <w:r>
        <w:rPr>
          <w:rFonts w:hint="eastAsia"/>
          <w:lang w:eastAsia="zh-CN"/>
        </w:rPr>
        <w:t>“</w:t>
      </w:r>
      <w:r>
        <w:rPr>
          <w:rFonts w:hint="default"/>
        </w:rPr>
        <w:t>基础能级</w:t>
      </w:r>
      <w:r>
        <w:rPr>
          <w:rFonts w:hint="eastAsia"/>
          <w:lang w:eastAsia="zh-CN"/>
        </w:rPr>
        <w:t>——</w:t>
      </w:r>
      <w:r>
        <w:rPr>
          <w:rFonts w:hint="default"/>
        </w:rPr>
        <w:t>发展能级</w:t>
      </w:r>
      <w:r>
        <w:rPr>
          <w:rFonts w:hint="eastAsia"/>
          <w:lang w:eastAsia="zh-CN"/>
        </w:rPr>
        <w:t>——</w:t>
      </w:r>
      <w:r>
        <w:rPr>
          <w:rFonts w:hint="default"/>
        </w:rPr>
        <w:t>拓展能级</w:t>
      </w:r>
      <w:r>
        <w:rPr>
          <w:rFonts w:hint="eastAsia"/>
          <w:lang w:eastAsia="zh-CN"/>
        </w:rPr>
        <w:t>”</w:t>
      </w:r>
      <w:r>
        <w:rPr>
          <w:rFonts w:hint="default"/>
        </w:rPr>
        <w:t>三维动态目标体系，以学生在具体项目中的实际表现为基准，灵活调整指导策略。</w:t>
      </w:r>
    </w:p>
    <w:p w14:paraId="30CAFC70">
      <w:pPr>
        <w:keepNext w:val="0"/>
        <w:keepLines w:val="0"/>
        <w:pageBreakBefore w:val="0"/>
        <w:widowControl w:val="0"/>
        <w:kinsoku/>
        <w:wordWrap/>
        <w:overflowPunct/>
        <w:topLinePunct w:val="0"/>
        <w:autoSpaceDE/>
        <w:autoSpaceDN/>
        <w:bidi w:val="0"/>
        <w:spacing w:line="400" w:lineRule="exact"/>
        <w:textAlignment w:val="auto"/>
        <w:rPr>
          <w:rFonts w:hint="default"/>
        </w:rPr>
      </w:pPr>
      <w:r>
        <w:rPr>
          <w:rFonts w:hint="default"/>
        </w:rPr>
        <w:t>能级描述范例（以</w:t>
      </w:r>
      <w:r>
        <w:rPr>
          <w:rFonts w:hint="eastAsia"/>
          <w:lang w:eastAsia="zh-CN"/>
        </w:rPr>
        <w:t>“</w:t>
      </w:r>
      <w:r>
        <w:rPr>
          <w:rFonts w:hint="default"/>
        </w:rPr>
        <w:t>问题解决能力</w:t>
      </w:r>
      <w:r>
        <w:rPr>
          <w:rFonts w:hint="eastAsia"/>
          <w:lang w:eastAsia="zh-CN"/>
        </w:rPr>
        <w:t>”</w:t>
      </w:r>
      <w:r>
        <w:rPr>
          <w:rFonts w:hint="default"/>
        </w:rPr>
        <w:t>为例）：</w:t>
      </w:r>
    </w:p>
    <w:p w14:paraId="345D7BD6">
      <w:pPr>
        <w:pageBreakBefore w:val="0"/>
        <w:kinsoku/>
        <w:wordWrap/>
        <w:overflowPunct/>
        <w:topLinePunct w:val="0"/>
        <w:autoSpaceDE/>
        <w:autoSpaceDN/>
        <w:bidi w:val="0"/>
        <w:spacing w:line="400" w:lineRule="exact"/>
        <w:textAlignment w:val="auto"/>
        <w:rPr>
          <w:rFonts w:hint="default"/>
        </w:rPr>
      </w:pPr>
    </w:p>
    <w:tbl>
      <w:tblPr>
        <w:tblStyle w:val="7"/>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71"/>
        <w:gridCol w:w="3397"/>
        <w:gridCol w:w="5036"/>
      </w:tblGrid>
      <w:tr w14:paraId="30A4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15" w:type="dxa"/>
        </w:trPr>
        <w:tc>
          <w:tcPr>
            <w:tcW w:w="1126" w:type="dxa"/>
            <w:shd w:val="clear" w:color="auto" w:fill="auto"/>
            <w:tcMar>
              <w:top w:w="150" w:type="dxa"/>
              <w:left w:w="300" w:type="dxa"/>
              <w:bottom w:w="150" w:type="dxa"/>
              <w:right w:w="300" w:type="dxa"/>
            </w:tcMar>
            <w:vAlign w:val="top"/>
          </w:tcPr>
          <w:p w14:paraId="29245700">
            <w:pPr>
              <w:pageBreakBefore w:val="0"/>
              <w:kinsoku/>
              <w:wordWrap/>
              <w:overflowPunct/>
              <w:topLinePunct w:val="0"/>
              <w:autoSpaceDE/>
              <w:autoSpaceDN/>
              <w:bidi w:val="0"/>
              <w:spacing w:line="400" w:lineRule="exact"/>
              <w:textAlignment w:val="auto"/>
            </w:pPr>
            <w:r>
              <w:rPr>
                <w:rFonts w:hint="default"/>
                <w:lang w:val="en-US" w:eastAsia="zh-CN"/>
              </w:rPr>
              <w:t>能级</w:t>
            </w:r>
          </w:p>
        </w:tc>
        <w:tc>
          <w:tcPr>
            <w:tcW w:w="3367" w:type="dxa"/>
            <w:shd w:val="clear" w:color="auto" w:fill="auto"/>
            <w:tcMar>
              <w:top w:w="150" w:type="dxa"/>
              <w:left w:w="300" w:type="dxa"/>
              <w:bottom w:w="150" w:type="dxa"/>
              <w:right w:w="300" w:type="dxa"/>
            </w:tcMar>
            <w:vAlign w:val="top"/>
          </w:tcPr>
          <w:p w14:paraId="1AF43BC4">
            <w:pPr>
              <w:pageBreakBefore w:val="0"/>
              <w:kinsoku/>
              <w:wordWrap/>
              <w:overflowPunct/>
              <w:topLinePunct w:val="0"/>
              <w:autoSpaceDE/>
              <w:autoSpaceDN/>
              <w:bidi w:val="0"/>
              <w:spacing w:line="400" w:lineRule="exact"/>
              <w:textAlignment w:val="auto"/>
              <w:rPr>
                <w:rFonts w:hint="default"/>
              </w:rPr>
            </w:pPr>
            <w:r>
              <w:rPr>
                <w:rFonts w:hint="default"/>
                <w:lang w:val="en-US" w:eastAsia="zh-CN"/>
              </w:rPr>
              <w:t>行为描述</w:t>
            </w:r>
          </w:p>
        </w:tc>
        <w:tc>
          <w:tcPr>
            <w:tcW w:w="0" w:type="auto"/>
            <w:shd w:val="clear" w:color="auto" w:fill="auto"/>
            <w:tcMar>
              <w:top w:w="150" w:type="dxa"/>
              <w:left w:w="300" w:type="dxa"/>
              <w:bottom w:w="150" w:type="dxa"/>
              <w:right w:w="300" w:type="dxa"/>
            </w:tcMar>
            <w:vAlign w:val="top"/>
          </w:tcPr>
          <w:p w14:paraId="46E56D81">
            <w:pPr>
              <w:pageBreakBefore w:val="0"/>
              <w:kinsoku/>
              <w:wordWrap/>
              <w:overflowPunct/>
              <w:topLinePunct w:val="0"/>
              <w:autoSpaceDE/>
              <w:autoSpaceDN/>
              <w:bidi w:val="0"/>
              <w:spacing w:line="400" w:lineRule="exact"/>
              <w:textAlignment w:val="auto"/>
              <w:rPr>
                <w:rFonts w:hint="default"/>
              </w:rPr>
            </w:pPr>
            <w:r>
              <w:rPr>
                <w:rFonts w:hint="default"/>
                <w:lang w:val="en-US" w:eastAsia="zh-CN"/>
              </w:rPr>
              <w:t>指导策略</w:t>
            </w:r>
          </w:p>
        </w:tc>
      </w:tr>
      <w:tr w14:paraId="2FFA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1126" w:type="dxa"/>
            <w:shd w:val="clear" w:color="auto" w:fill="FDFDFE"/>
            <w:tcMar>
              <w:top w:w="150" w:type="dxa"/>
              <w:left w:w="300" w:type="dxa"/>
              <w:bottom w:w="150" w:type="dxa"/>
              <w:right w:w="300" w:type="dxa"/>
            </w:tcMar>
            <w:vAlign w:val="top"/>
          </w:tcPr>
          <w:p w14:paraId="3A3CF098">
            <w:pPr>
              <w:pageBreakBefore w:val="0"/>
              <w:kinsoku/>
              <w:wordWrap/>
              <w:overflowPunct/>
              <w:topLinePunct w:val="0"/>
              <w:autoSpaceDE/>
              <w:autoSpaceDN/>
              <w:bidi w:val="0"/>
              <w:spacing w:line="400" w:lineRule="exact"/>
              <w:textAlignment w:val="auto"/>
            </w:pPr>
            <w:r>
              <w:rPr>
                <w:rFonts w:hint="default"/>
                <w:lang w:val="en-US" w:eastAsia="zh-CN"/>
              </w:rPr>
              <w:t>C级</w:t>
            </w:r>
          </w:p>
        </w:tc>
        <w:tc>
          <w:tcPr>
            <w:tcW w:w="3367" w:type="dxa"/>
            <w:shd w:val="clear" w:color="auto" w:fill="FDFDFE"/>
            <w:tcMar>
              <w:top w:w="150" w:type="dxa"/>
              <w:left w:w="300" w:type="dxa"/>
              <w:bottom w:w="150" w:type="dxa"/>
              <w:right w:w="300" w:type="dxa"/>
            </w:tcMar>
            <w:vAlign w:val="top"/>
          </w:tcPr>
          <w:p w14:paraId="2ECE8CCF">
            <w:pPr>
              <w:pageBreakBefore w:val="0"/>
              <w:kinsoku/>
              <w:wordWrap/>
              <w:overflowPunct/>
              <w:topLinePunct w:val="0"/>
              <w:autoSpaceDE/>
              <w:autoSpaceDN/>
              <w:bidi w:val="0"/>
              <w:spacing w:line="400" w:lineRule="exact"/>
              <w:textAlignment w:val="auto"/>
              <w:rPr>
                <w:rFonts w:hint="default"/>
              </w:rPr>
            </w:pPr>
            <w:r>
              <w:rPr>
                <w:rFonts w:hint="default"/>
                <w:lang w:val="en-US" w:eastAsia="zh-CN"/>
              </w:rPr>
              <w:t>能在教师引导下提出简单问题，但缺乏系统性</w:t>
            </w:r>
          </w:p>
        </w:tc>
        <w:tc>
          <w:tcPr>
            <w:tcW w:w="0" w:type="auto"/>
            <w:shd w:val="clear" w:color="auto" w:fill="FDFDFE"/>
            <w:tcMar>
              <w:top w:w="150" w:type="dxa"/>
              <w:left w:w="300" w:type="dxa"/>
              <w:bottom w:w="150" w:type="dxa"/>
              <w:right w:w="300" w:type="dxa"/>
            </w:tcMar>
            <w:vAlign w:val="top"/>
          </w:tcPr>
          <w:p w14:paraId="1CAF46E7">
            <w:pPr>
              <w:pageBreakBefore w:val="0"/>
              <w:kinsoku/>
              <w:wordWrap/>
              <w:overflowPunct/>
              <w:topLinePunct w:val="0"/>
              <w:autoSpaceDE/>
              <w:autoSpaceDN/>
              <w:bidi w:val="0"/>
              <w:spacing w:line="400" w:lineRule="exact"/>
              <w:textAlignment w:val="auto"/>
              <w:rPr>
                <w:rFonts w:hint="default"/>
              </w:rPr>
            </w:pPr>
            <w:r>
              <w:rPr>
                <w:rFonts w:hint="default"/>
                <w:lang w:val="en-US" w:eastAsia="zh-CN"/>
              </w:rPr>
              <w:t>开设</w:t>
            </w:r>
            <w:r>
              <w:rPr>
                <w:rFonts w:hint="eastAsia"/>
                <w:lang w:val="en-US" w:eastAsia="zh-CN"/>
              </w:rPr>
              <w:t>“</w:t>
            </w:r>
            <w:r>
              <w:rPr>
                <w:rFonts w:hint="default"/>
                <w:lang w:val="en-US" w:eastAsia="zh-CN"/>
              </w:rPr>
              <w:t>问题发现工作坊</w:t>
            </w:r>
            <w:r>
              <w:rPr>
                <w:rFonts w:hint="eastAsia"/>
                <w:lang w:val="en-US" w:eastAsia="zh-CN"/>
              </w:rPr>
              <w:t>”</w:t>
            </w:r>
            <w:r>
              <w:rPr>
                <w:rFonts w:hint="default"/>
                <w:lang w:val="en-US" w:eastAsia="zh-CN"/>
              </w:rPr>
              <w:t>，通过</w:t>
            </w:r>
            <w:r>
              <w:rPr>
                <w:rFonts w:hint="eastAsia"/>
                <w:lang w:val="en-US" w:eastAsia="zh-CN"/>
              </w:rPr>
              <w:t>“</w:t>
            </w:r>
            <w:r>
              <w:rPr>
                <w:rFonts w:hint="default"/>
                <w:lang w:val="en-US" w:eastAsia="zh-CN"/>
              </w:rPr>
              <w:t>问题树</w:t>
            </w:r>
            <w:r>
              <w:rPr>
                <w:rFonts w:hint="eastAsia"/>
                <w:lang w:val="en-US" w:eastAsia="zh-CN"/>
              </w:rPr>
              <w:t>”</w:t>
            </w:r>
            <w:r>
              <w:rPr>
                <w:rFonts w:hint="default"/>
                <w:lang w:val="en-US" w:eastAsia="zh-CN"/>
              </w:rPr>
              <w:t>工具训练结构化提问</w:t>
            </w:r>
          </w:p>
        </w:tc>
      </w:tr>
      <w:tr w14:paraId="0811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1126" w:type="dxa"/>
            <w:shd w:val="clear" w:color="auto" w:fill="FDFDFE"/>
            <w:tcMar>
              <w:top w:w="150" w:type="dxa"/>
              <w:left w:w="300" w:type="dxa"/>
              <w:bottom w:w="150" w:type="dxa"/>
              <w:right w:w="300" w:type="dxa"/>
            </w:tcMar>
            <w:vAlign w:val="top"/>
          </w:tcPr>
          <w:p w14:paraId="66453979">
            <w:pPr>
              <w:pageBreakBefore w:val="0"/>
              <w:kinsoku/>
              <w:wordWrap/>
              <w:overflowPunct/>
              <w:topLinePunct w:val="0"/>
              <w:autoSpaceDE/>
              <w:autoSpaceDN/>
              <w:bidi w:val="0"/>
              <w:spacing w:line="400" w:lineRule="exact"/>
              <w:textAlignment w:val="auto"/>
              <w:rPr>
                <w:rFonts w:hint="default"/>
              </w:rPr>
            </w:pPr>
            <w:r>
              <w:rPr>
                <w:rFonts w:hint="default"/>
                <w:lang w:val="en-US" w:eastAsia="zh-CN"/>
              </w:rPr>
              <w:t>B级</w:t>
            </w:r>
          </w:p>
        </w:tc>
        <w:tc>
          <w:tcPr>
            <w:tcW w:w="3367" w:type="dxa"/>
            <w:shd w:val="clear" w:color="auto" w:fill="FDFDFE"/>
            <w:tcMar>
              <w:top w:w="150" w:type="dxa"/>
              <w:left w:w="300" w:type="dxa"/>
              <w:bottom w:w="150" w:type="dxa"/>
              <w:right w:w="300" w:type="dxa"/>
            </w:tcMar>
            <w:vAlign w:val="top"/>
          </w:tcPr>
          <w:p w14:paraId="7ED598EE">
            <w:pPr>
              <w:pageBreakBefore w:val="0"/>
              <w:kinsoku/>
              <w:wordWrap/>
              <w:overflowPunct/>
              <w:topLinePunct w:val="0"/>
              <w:autoSpaceDE/>
              <w:autoSpaceDN/>
              <w:bidi w:val="0"/>
              <w:spacing w:line="400" w:lineRule="exact"/>
              <w:textAlignment w:val="auto"/>
              <w:rPr>
                <w:rFonts w:hint="default"/>
              </w:rPr>
            </w:pPr>
            <w:r>
              <w:rPr>
                <w:rFonts w:hint="default"/>
                <w:lang w:val="en-US" w:eastAsia="zh-CN"/>
              </w:rPr>
              <w:t>能独立提出可操作的研究问题，但方案完整性不足</w:t>
            </w:r>
          </w:p>
        </w:tc>
        <w:tc>
          <w:tcPr>
            <w:tcW w:w="0" w:type="auto"/>
            <w:shd w:val="clear" w:color="auto" w:fill="FDFDFE"/>
            <w:tcMar>
              <w:top w:w="150" w:type="dxa"/>
              <w:left w:w="300" w:type="dxa"/>
              <w:bottom w:w="150" w:type="dxa"/>
              <w:right w:w="300" w:type="dxa"/>
            </w:tcMar>
            <w:vAlign w:val="top"/>
          </w:tcPr>
          <w:p w14:paraId="28AF4698">
            <w:pPr>
              <w:pageBreakBefore w:val="0"/>
              <w:kinsoku/>
              <w:wordWrap/>
              <w:overflowPunct/>
              <w:topLinePunct w:val="0"/>
              <w:autoSpaceDE/>
              <w:autoSpaceDN/>
              <w:bidi w:val="0"/>
              <w:spacing w:line="400" w:lineRule="exact"/>
              <w:textAlignment w:val="auto"/>
              <w:rPr>
                <w:rFonts w:hint="default"/>
              </w:rPr>
            </w:pPr>
            <w:r>
              <w:rPr>
                <w:rFonts w:hint="default"/>
                <w:lang w:val="en-US" w:eastAsia="zh-CN"/>
              </w:rPr>
              <w:t>在项目实施中嵌入</w:t>
            </w:r>
            <w:r>
              <w:rPr>
                <w:rFonts w:hint="eastAsia"/>
                <w:lang w:val="en-US" w:eastAsia="zh-CN"/>
              </w:rPr>
              <w:t>“</w:t>
            </w:r>
            <w:r>
              <w:rPr>
                <w:rFonts w:hint="default"/>
                <w:lang w:val="en-US" w:eastAsia="zh-CN"/>
              </w:rPr>
              <w:t>方案优化小组</w:t>
            </w:r>
            <w:r>
              <w:rPr>
                <w:rFonts w:hint="eastAsia"/>
                <w:lang w:val="en-US" w:eastAsia="zh-CN"/>
              </w:rPr>
              <w:t>”</w:t>
            </w:r>
            <w:r>
              <w:rPr>
                <w:rFonts w:hint="default"/>
                <w:lang w:val="en-US" w:eastAsia="zh-CN"/>
              </w:rPr>
              <w:t>，通过同伴互评完善计划</w:t>
            </w:r>
          </w:p>
        </w:tc>
      </w:tr>
      <w:tr w14:paraId="6DC1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1126" w:type="dxa"/>
            <w:shd w:val="clear" w:color="auto" w:fill="FDFDFE"/>
            <w:tcMar>
              <w:top w:w="150" w:type="dxa"/>
              <w:left w:w="300" w:type="dxa"/>
              <w:bottom w:w="150" w:type="dxa"/>
              <w:right w:w="300" w:type="dxa"/>
            </w:tcMar>
            <w:vAlign w:val="top"/>
          </w:tcPr>
          <w:p w14:paraId="1D17DA83">
            <w:pPr>
              <w:pageBreakBefore w:val="0"/>
              <w:kinsoku/>
              <w:wordWrap/>
              <w:overflowPunct/>
              <w:topLinePunct w:val="0"/>
              <w:autoSpaceDE/>
              <w:autoSpaceDN/>
              <w:bidi w:val="0"/>
              <w:spacing w:line="400" w:lineRule="exact"/>
              <w:textAlignment w:val="auto"/>
              <w:rPr>
                <w:rFonts w:hint="default"/>
              </w:rPr>
            </w:pPr>
            <w:r>
              <w:rPr>
                <w:rFonts w:hint="default"/>
                <w:lang w:val="en-US" w:eastAsia="zh-CN"/>
              </w:rPr>
              <w:t>A级</w:t>
            </w:r>
          </w:p>
        </w:tc>
        <w:tc>
          <w:tcPr>
            <w:tcW w:w="3367" w:type="dxa"/>
            <w:shd w:val="clear" w:color="auto" w:fill="FDFDFE"/>
            <w:tcMar>
              <w:top w:w="150" w:type="dxa"/>
              <w:left w:w="300" w:type="dxa"/>
              <w:bottom w:w="150" w:type="dxa"/>
              <w:right w:w="300" w:type="dxa"/>
            </w:tcMar>
            <w:vAlign w:val="top"/>
          </w:tcPr>
          <w:p w14:paraId="437BCE90">
            <w:pPr>
              <w:pageBreakBefore w:val="0"/>
              <w:kinsoku/>
              <w:wordWrap/>
              <w:overflowPunct/>
              <w:topLinePunct w:val="0"/>
              <w:autoSpaceDE/>
              <w:autoSpaceDN/>
              <w:bidi w:val="0"/>
              <w:spacing w:line="400" w:lineRule="exact"/>
              <w:textAlignment w:val="auto"/>
              <w:rPr>
                <w:rFonts w:hint="default"/>
              </w:rPr>
            </w:pPr>
            <w:r>
              <w:rPr>
                <w:rFonts w:hint="default"/>
                <w:lang w:val="en-US" w:eastAsia="zh-CN"/>
              </w:rPr>
              <w:t>能提出创新性驱动问题并设计完整研究方案</w:t>
            </w:r>
          </w:p>
        </w:tc>
        <w:tc>
          <w:tcPr>
            <w:tcW w:w="0" w:type="auto"/>
            <w:shd w:val="clear" w:color="auto" w:fill="FDFDFE"/>
            <w:tcMar>
              <w:top w:w="150" w:type="dxa"/>
              <w:left w:w="300" w:type="dxa"/>
              <w:bottom w:w="150" w:type="dxa"/>
              <w:right w:w="300" w:type="dxa"/>
            </w:tcMar>
            <w:vAlign w:val="top"/>
          </w:tcPr>
          <w:p w14:paraId="75F23762">
            <w:pPr>
              <w:pageBreakBefore w:val="0"/>
              <w:kinsoku/>
              <w:wordWrap/>
              <w:overflowPunct/>
              <w:topLinePunct w:val="0"/>
              <w:autoSpaceDE/>
              <w:autoSpaceDN/>
              <w:bidi w:val="0"/>
              <w:spacing w:line="400" w:lineRule="exact"/>
              <w:textAlignment w:val="auto"/>
              <w:rPr>
                <w:rFonts w:hint="default"/>
              </w:rPr>
            </w:pPr>
            <w:r>
              <w:rPr>
                <w:rFonts w:hint="default"/>
                <w:lang w:val="en-US" w:eastAsia="zh-CN"/>
              </w:rPr>
              <w:t>担任</w:t>
            </w:r>
            <w:r>
              <w:rPr>
                <w:rFonts w:hint="eastAsia"/>
                <w:lang w:val="en-US" w:eastAsia="zh-CN"/>
              </w:rPr>
              <w:t>“</w:t>
            </w:r>
            <w:r>
              <w:rPr>
                <w:rFonts w:hint="default"/>
                <w:lang w:val="en-US" w:eastAsia="zh-CN"/>
              </w:rPr>
              <w:t>项目导师</w:t>
            </w:r>
            <w:r>
              <w:rPr>
                <w:rFonts w:hint="eastAsia"/>
                <w:lang w:val="en-US" w:eastAsia="zh-CN"/>
              </w:rPr>
              <w:t>”</w:t>
            </w:r>
            <w:r>
              <w:rPr>
                <w:rFonts w:hint="default"/>
                <w:lang w:val="en-US" w:eastAsia="zh-CN"/>
              </w:rPr>
              <w:t>，指导低年级学生，实现能力迁移</w:t>
            </w:r>
          </w:p>
        </w:tc>
      </w:tr>
    </w:tbl>
    <w:p w14:paraId="7B246514">
      <w:pPr>
        <w:pageBreakBefore w:val="0"/>
        <w:kinsoku/>
        <w:wordWrap/>
        <w:overflowPunct/>
        <w:topLinePunct w:val="0"/>
        <w:autoSpaceDE/>
        <w:autoSpaceDN/>
        <w:bidi w:val="0"/>
        <w:spacing w:line="400" w:lineRule="exact"/>
        <w:textAlignment w:val="auto"/>
        <w:rPr>
          <w:rFonts w:hint="default"/>
        </w:rPr>
      </w:pPr>
    </w:p>
    <w:p w14:paraId="179599E9">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在学生实践活动</w:t>
      </w:r>
      <w:r>
        <w:rPr>
          <w:rFonts w:hint="eastAsia" w:ascii="宋体" w:hAnsi="宋体" w:eastAsia="宋体" w:cs="宋体"/>
          <w:color w:val="auto"/>
          <w:sz w:val="24"/>
          <w:szCs w:val="24"/>
          <w:lang w:val="en-US" w:eastAsia="zh-Hans"/>
        </w:rPr>
        <w:t>项目化实施</w:t>
      </w:r>
      <w:r>
        <w:rPr>
          <w:rFonts w:hint="default" w:ascii="宋体" w:hAnsi="宋体" w:eastAsia="宋体" w:cs="宋体"/>
          <w:color w:val="auto"/>
          <w:sz w:val="24"/>
          <w:szCs w:val="24"/>
          <w:lang w:val="en-US" w:eastAsia="zh-CN"/>
        </w:rPr>
        <w:t>中，教师可根据</w:t>
      </w:r>
      <w:r>
        <w:rPr>
          <w:rFonts w:hint="eastAsia" w:ascii="宋体" w:hAnsi="宋体" w:eastAsia="宋体" w:cs="宋体"/>
          <w:color w:val="auto"/>
          <w:sz w:val="24"/>
          <w:szCs w:val="24"/>
          <w:lang w:val="en-US" w:eastAsia="zh-Hans"/>
        </w:rPr>
        <w:t>项目</w:t>
      </w:r>
      <w:r>
        <w:rPr>
          <w:rFonts w:hint="default" w:ascii="宋体" w:hAnsi="宋体" w:eastAsia="宋体" w:cs="宋体"/>
          <w:color w:val="auto"/>
          <w:sz w:val="24"/>
          <w:szCs w:val="24"/>
          <w:lang w:val="en-US" w:eastAsia="zh-CN"/>
        </w:rPr>
        <w:t>任务的重要程度与困难程度，结合学生具体活动的进程,选择确定的方式。对于那些学生能力表现为C水平的方法要素,教师可在学生活动展开前安排专门的指导课，进行集中指导;对于学生能力表现为B水平的，教师可将其穿插安排在综合实践活动其它课型中，设置相应的教学板块予以指导;对于学生能力表现为A水平的,教师可在学生活动实际展开时，通过示范、提示、提醒、暗示、组织讨论等手段给予具体的指导。</w:t>
      </w:r>
      <w:r>
        <w:rPr>
          <w:rFonts w:hint="default" w:ascii="宋体" w:hAnsi="宋体" w:eastAsia="宋体" w:cs="宋体"/>
          <w:color w:val="auto"/>
          <w:sz w:val="24"/>
          <w:szCs w:val="24"/>
          <w:lang w:val="en-US" w:eastAsia="zh-CN"/>
        </w:rPr>
        <w:br w:type="textWrapping"/>
      </w:r>
      <w:r>
        <w:rPr>
          <w:rFonts w:hint="default" w:ascii="宋体" w:hAnsi="宋体" w:eastAsia="宋体" w:cs="宋体"/>
          <w:color w:val="auto"/>
          <w:sz w:val="24"/>
          <w:szCs w:val="24"/>
          <w:lang w:eastAsia="zh-CN"/>
        </w:rPr>
        <w:t xml:space="preserve">    </w:t>
      </w:r>
      <w:r>
        <w:rPr>
          <w:rFonts w:hint="default" w:ascii="宋体" w:hAnsi="宋体" w:eastAsia="宋体" w:cs="宋体"/>
          <w:color w:val="auto"/>
          <w:sz w:val="24"/>
          <w:szCs w:val="24"/>
          <w:lang w:val="en-US" w:eastAsia="zh-CN"/>
        </w:rPr>
        <w:t>这样一种动态建构的操作策略，既照顾了学生方法运用能力的宏观阶梯性，又关注了学生实际表现上的现实差异性，</w:t>
      </w:r>
      <w:r>
        <w:rPr>
          <w:rFonts w:hint="eastAsia" w:ascii="宋体" w:hAnsi="宋体" w:eastAsia="宋体" w:cs="宋体"/>
          <w:color w:val="auto"/>
          <w:sz w:val="24"/>
          <w:szCs w:val="24"/>
          <w:lang w:val="en-US" w:eastAsia="zh-Hans"/>
        </w:rPr>
        <w:t>活动实施</w:t>
      </w:r>
      <w:r>
        <w:rPr>
          <w:rFonts w:hint="default" w:ascii="宋体" w:hAnsi="宋体" w:eastAsia="宋体" w:cs="宋体"/>
          <w:color w:val="auto"/>
          <w:sz w:val="24"/>
          <w:szCs w:val="24"/>
          <w:lang w:val="en-US" w:eastAsia="zh-CN"/>
        </w:rPr>
        <w:t>的项目、内容、方式的选择都可紧密结合学生的活动实际，有利于切实提高</w:t>
      </w:r>
      <w:r>
        <w:rPr>
          <w:rFonts w:hint="eastAsia" w:ascii="宋体" w:hAnsi="宋体" w:eastAsia="宋体" w:cs="宋体"/>
          <w:color w:val="auto"/>
          <w:sz w:val="24"/>
          <w:szCs w:val="24"/>
          <w:lang w:val="en-US" w:eastAsia="zh-Hans"/>
        </w:rPr>
        <w:t>项目化学习</w:t>
      </w:r>
      <w:r>
        <w:rPr>
          <w:rFonts w:hint="default" w:ascii="宋体" w:hAnsi="宋体" w:eastAsia="宋体" w:cs="宋体"/>
          <w:color w:val="auto"/>
          <w:sz w:val="24"/>
          <w:szCs w:val="24"/>
          <w:lang w:val="en-US" w:eastAsia="zh-CN"/>
        </w:rPr>
        <w:t>的有效性。</w:t>
      </w:r>
    </w:p>
    <w:p w14:paraId="72CF9686">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sz w:val="24"/>
          <w:szCs w:val="24"/>
          <w:lang w:val="en-US"/>
        </w:rPr>
      </w:pPr>
      <w:r>
        <w:rPr>
          <w:rFonts w:hint="eastAsia" w:ascii="宋体" w:hAnsi="宋体" w:eastAsia="宋体" w:cs="宋体"/>
          <w:b/>
          <w:bCs/>
          <w:kern w:val="2"/>
          <w:sz w:val="24"/>
          <w:szCs w:val="24"/>
          <w:lang w:eastAsia="zh-CN" w:bidi="ar-SA"/>
        </w:rPr>
        <w:t>（</w:t>
      </w:r>
      <w:r>
        <w:rPr>
          <w:rFonts w:hint="eastAsia" w:ascii="宋体" w:hAnsi="宋体" w:eastAsia="宋体" w:cs="宋体"/>
          <w:b/>
          <w:bCs/>
          <w:kern w:val="2"/>
          <w:sz w:val="24"/>
          <w:szCs w:val="24"/>
          <w:lang w:val="en-US" w:eastAsia="zh-CN" w:bidi="ar-SA"/>
        </w:rPr>
        <w:t>三</w:t>
      </w:r>
      <w:r>
        <w:rPr>
          <w:rFonts w:hint="eastAsia" w:ascii="宋体" w:hAnsi="宋体" w:eastAsia="宋体" w:cs="宋体"/>
          <w:b/>
          <w:bCs/>
          <w:kern w:val="2"/>
          <w:sz w:val="24"/>
          <w:szCs w:val="24"/>
          <w:lang w:eastAsia="zh-CN" w:bidi="ar-SA"/>
        </w:rPr>
        <w:t>）</w:t>
      </w:r>
      <w:r>
        <w:rPr>
          <w:rFonts w:hint="eastAsia" w:ascii="宋体" w:hAnsi="宋体" w:eastAsia="宋体" w:cs="宋体"/>
          <w:b/>
          <w:bCs/>
          <w:color w:val="auto"/>
          <w:sz w:val="24"/>
          <w:szCs w:val="24"/>
          <w:lang w:val="en-US" w:eastAsia="zh-CN"/>
        </w:rPr>
        <w:t>校内外小学综合实践</w:t>
      </w:r>
      <w:r>
        <w:rPr>
          <w:rFonts w:hint="eastAsia" w:ascii="宋体" w:hAnsi="宋体" w:eastAsia="宋体" w:cs="宋体"/>
          <w:b/>
          <w:bCs/>
          <w:color w:val="auto"/>
          <w:sz w:val="24"/>
          <w:szCs w:val="24"/>
          <w:lang w:val="en-US" w:eastAsia="zh-Hans"/>
        </w:rPr>
        <w:t>活动</w:t>
      </w:r>
      <w:r>
        <w:rPr>
          <w:rFonts w:hint="eastAsia" w:ascii="宋体" w:hAnsi="宋体" w:eastAsia="宋体" w:cs="宋体"/>
          <w:b/>
          <w:bCs/>
          <w:color w:val="auto"/>
          <w:sz w:val="24"/>
          <w:szCs w:val="24"/>
          <w:lang w:val="en-US" w:eastAsia="zh-CN"/>
        </w:rPr>
        <w:t>资源开发的资源整理</w:t>
      </w:r>
    </w:p>
    <w:p w14:paraId="184B02C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本研究突破了传统的</w:t>
      </w:r>
      <w:r>
        <w:rPr>
          <w:rFonts w:hint="eastAsia" w:ascii="宋体" w:hAnsi="宋体" w:eastAsia="宋体" w:cs="宋体"/>
          <w:sz w:val="24"/>
          <w:szCs w:val="24"/>
          <w:lang w:eastAsia="zh-CN"/>
        </w:rPr>
        <w:t>“</w:t>
      </w:r>
      <w:r>
        <w:rPr>
          <w:rFonts w:hint="eastAsia" w:ascii="宋体" w:hAnsi="宋体" w:eastAsia="宋体" w:cs="宋体"/>
          <w:sz w:val="24"/>
          <w:szCs w:val="24"/>
        </w:rPr>
        <w:t>校内+校外</w:t>
      </w:r>
      <w:r>
        <w:rPr>
          <w:rFonts w:hint="eastAsia" w:ascii="宋体" w:hAnsi="宋体" w:eastAsia="宋体" w:cs="宋体"/>
          <w:sz w:val="24"/>
          <w:szCs w:val="24"/>
          <w:lang w:eastAsia="zh-CN"/>
        </w:rPr>
        <w:t>”</w:t>
      </w:r>
      <w:r>
        <w:rPr>
          <w:rFonts w:hint="eastAsia" w:ascii="宋体" w:hAnsi="宋体" w:eastAsia="宋体" w:cs="宋体"/>
          <w:sz w:val="24"/>
          <w:szCs w:val="24"/>
        </w:rPr>
        <w:t>二元资源划分模式，构建了</w:t>
      </w:r>
      <w:r>
        <w:rPr>
          <w:rFonts w:hint="eastAsia" w:ascii="宋体" w:hAnsi="宋体" w:eastAsia="宋体" w:cs="宋体"/>
          <w:sz w:val="24"/>
          <w:szCs w:val="24"/>
          <w:lang w:eastAsia="zh-CN"/>
        </w:rPr>
        <w:t>“</w:t>
      </w:r>
      <w:r>
        <w:rPr>
          <w:rFonts w:hint="eastAsia" w:ascii="宋体" w:hAnsi="宋体" w:eastAsia="宋体" w:cs="宋体"/>
          <w:sz w:val="24"/>
          <w:szCs w:val="24"/>
        </w:rPr>
        <w:t>校内微基地—周边社区—市区场馆—区域研学</w:t>
      </w:r>
      <w:r>
        <w:rPr>
          <w:rFonts w:hint="eastAsia" w:ascii="宋体" w:hAnsi="宋体" w:eastAsia="宋体" w:cs="宋体"/>
          <w:sz w:val="24"/>
          <w:szCs w:val="24"/>
          <w:lang w:eastAsia="zh-CN"/>
        </w:rPr>
        <w:t>”</w:t>
      </w:r>
      <w:r>
        <w:rPr>
          <w:rFonts w:hint="eastAsia" w:ascii="宋体" w:hAnsi="宋体" w:eastAsia="宋体" w:cs="宋体"/>
          <w:sz w:val="24"/>
          <w:szCs w:val="24"/>
        </w:rPr>
        <w:t>四层资源圈架构。</w:t>
      </w:r>
    </w:p>
    <w:p w14:paraId="69F5EB79">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第一层：校内微基地</w:t>
      </w: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rPr>
        <w:t>充分利用学校现有的场地和设施，开发</w:t>
      </w:r>
      <w:r>
        <w:rPr>
          <w:rFonts w:hint="eastAsia" w:ascii="宋体" w:hAnsi="宋体" w:eastAsia="宋体" w:cs="宋体"/>
          <w:sz w:val="24"/>
          <w:szCs w:val="24"/>
          <w:lang w:eastAsia="zh-CN"/>
        </w:rPr>
        <w:t>“</w:t>
      </w:r>
      <w:r>
        <w:rPr>
          <w:rFonts w:hint="eastAsia" w:ascii="宋体" w:hAnsi="宋体" w:eastAsia="宋体" w:cs="宋体"/>
          <w:sz w:val="24"/>
          <w:szCs w:val="24"/>
        </w:rPr>
        <w:t>乐耕园</w:t>
      </w:r>
      <w:r>
        <w:rPr>
          <w:rFonts w:hint="eastAsia" w:ascii="宋体" w:hAnsi="宋体" w:eastAsia="宋体" w:cs="宋体"/>
          <w:sz w:val="24"/>
          <w:szCs w:val="24"/>
          <w:lang w:eastAsia="zh-CN"/>
        </w:rPr>
        <w:t>”</w:t>
      </w:r>
      <w:r>
        <w:rPr>
          <w:rFonts w:hint="eastAsia" w:ascii="宋体" w:hAnsi="宋体" w:eastAsia="宋体" w:cs="宋体"/>
          <w:sz w:val="24"/>
          <w:szCs w:val="24"/>
        </w:rPr>
        <w:t>种植基地</w:t>
      </w:r>
      <w:r>
        <w:rPr>
          <w:rFonts w:hint="eastAsia" w:ascii="宋体" w:hAnsi="宋体" w:eastAsia="宋体" w:cs="宋体"/>
          <w:sz w:val="24"/>
          <w:szCs w:val="24"/>
          <w:lang w:eastAsia="zh-CN"/>
        </w:rPr>
        <w:t>，“</w:t>
      </w:r>
      <w:r>
        <w:rPr>
          <w:rFonts w:hint="eastAsia" w:ascii="宋体" w:hAnsi="宋体" w:eastAsia="宋体" w:cs="宋体"/>
          <w:sz w:val="24"/>
          <w:szCs w:val="24"/>
        </w:rPr>
        <w:t>玉裁馆</w:t>
      </w:r>
      <w:r>
        <w:rPr>
          <w:rFonts w:hint="eastAsia" w:ascii="宋体" w:hAnsi="宋体" w:eastAsia="宋体" w:cs="宋体"/>
          <w:sz w:val="24"/>
          <w:szCs w:val="24"/>
          <w:lang w:eastAsia="zh-CN"/>
        </w:rPr>
        <w:t>”</w:t>
      </w:r>
      <w:r>
        <w:rPr>
          <w:rFonts w:hint="eastAsia" w:ascii="宋体" w:hAnsi="宋体" w:eastAsia="宋体" w:cs="宋体"/>
          <w:sz w:val="24"/>
          <w:szCs w:val="24"/>
        </w:rPr>
        <w:t>文化场馆</w:t>
      </w:r>
      <w:r>
        <w:rPr>
          <w:rFonts w:hint="eastAsia" w:ascii="宋体" w:hAnsi="宋体" w:eastAsia="宋体" w:cs="宋体"/>
          <w:sz w:val="24"/>
          <w:szCs w:val="24"/>
          <w:lang w:eastAsia="zh-CN"/>
        </w:rPr>
        <w:t>，“</w:t>
      </w:r>
      <w:r>
        <w:rPr>
          <w:rFonts w:hint="eastAsia" w:ascii="宋体" w:hAnsi="宋体" w:eastAsia="宋体" w:cs="宋体"/>
          <w:sz w:val="24"/>
          <w:szCs w:val="24"/>
        </w:rPr>
        <w:t>气象站</w:t>
      </w:r>
      <w:r>
        <w:rPr>
          <w:rFonts w:hint="eastAsia" w:ascii="宋体" w:hAnsi="宋体" w:eastAsia="宋体" w:cs="宋体"/>
          <w:sz w:val="24"/>
          <w:szCs w:val="24"/>
          <w:lang w:eastAsia="zh-CN"/>
        </w:rPr>
        <w:t>”</w:t>
      </w:r>
      <w:r>
        <w:rPr>
          <w:rFonts w:hint="eastAsia" w:ascii="宋体" w:hAnsi="宋体" w:eastAsia="宋体" w:cs="宋体"/>
          <w:sz w:val="24"/>
          <w:szCs w:val="24"/>
        </w:rPr>
        <w:t>科普基地</w:t>
      </w:r>
      <w:r>
        <w:rPr>
          <w:rFonts w:hint="eastAsia" w:ascii="宋体" w:hAnsi="宋体" w:eastAsia="宋体" w:cs="宋体"/>
          <w:sz w:val="24"/>
          <w:szCs w:val="24"/>
          <w:lang w:eastAsia="zh-CN"/>
        </w:rPr>
        <w:t>，“</w:t>
      </w:r>
      <w:r>
        <w:rPr>
          <w:rFonts w:hint="eastAsia" w:ascii="宋体" w:hAnsi="宋体" w:eastAsia="宋体" w:cs="宋体"/>
          <w:sz w:val="24"/>
          <w:szCs w:val="24"/>
        </w:rPr>
        <w:t>创客工坊</w:t>
      </w:r>
      <w:r>
        <w:rPr>
          <w:rFonts w:hint="eastAsia" w:ascii="宋体" w:hAnsi="宋体" w:eastAsia="宋体" w:cs="宋体"/>
          <w:sz w:val="24"/>
          <w:szCs w:val="24"/>
          <w:lang w:eastAsia="zh-CN"/>
        </w:rPr>
        <w:t>”</w:t>
      </w:r>
      <w:r>
        <w:rPr>
          <w:rFonts w:hint="eastAsia" w:ascii="宋体" w:hAnsi="宋体" w:eastAsia="宋体" w:cs="宋体"/>
          <w:sz w:val="24"/>
          <w:szCs w:val="24"/>
        </w:rPr>
        <w:t>等校内微基地。这些基地距离学生近，使用方便，是开展日常综合实践活动的主要场所。</w:t>
      </w:r>
    </w:p>
    <w:p w14:paraId="71A11159">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第二层：周边社区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整合学校周边的社区服务中心、超市、医院等资源，开发</w:t>
      </w:r>
      <w:r>
        <w:rPr>
          <w:rFonts w:hint="eastAsia" w:ascii="宋体" w:hAnsi="宋体" w:eastAsia="宋体" w:cs="宋体"/>
          <w:sz w:val="24"/>
          <w:szCs w:val="24"/>
          <w:lang w:eastAsia="zh-CN"/>
        </w:rPr>
        <w:t>“</w:t>
      </w:r>
      <w:r>
        <w:rPr>
          <w:rFonts w:hint="eastAsia" w:ascii="宋体" w:hAnsi="宋体" w:eastAsia="宋体" w:cs="宋体"/>
          <w:sz w:val="24"/>
          <w:szCs w:val="24"/>
        </w:rPr>
        <w:t>社区老人关怀计划</w:t>
      </w:r>
      <w:r>
        <w:rPr>
          <w:rFonts w:hint="eastAsia" w:ascii="宋体" w:hAnsi="宋体" w:eastAsia="宋体" w:cs="宋体"/>
          <w:sz w:val="24"/>
          <w:szCs w:val="24"/>
          <w:lang w:eastAsia="zh-CN"/>
        </w:rPr>
        <w:t>”“</w:t>
      </w:r>
      <w:r>
        <w:rPr>
          <w:rFonts w:hint="eastAsia" w:ascii="宋体" w:hAnsi="宋体" w:eastAsia="宋体" w:cs="宋体"/>
          <w:sz w:val="24"/>
          <w:szCs w:val="24"/>
        </w:rPr>
        <w:t>超市职业体验</w:t>
      </w:r>
      <w:r>
        <w:rPr>
          <w:rFonts w:hint="eastAsia" w:ascii="宋体" w:hAnsi="宋体" w:eastAsia="宋体" w:cs="宋体"/>
          <w:sz w:val="24"/>
          <w:szCs w:val="24"/>
          <w:lang w:eastAsia="zh-CN"/>
        </w:rPr>
        <w:t>”“</w:t>
      </w:r>
      <w:r>
        <w:rPr>
          <w:rFonts w:hint="eastAsia" w:ascii="宋体" w:hAnsi="宋体" w:eastAsia="宋体" w:cs="宋体"/>
          <w:sz w:val="24"/>
          <w:szCs w:val="24"/>
        </w:rPr>
        <w:t>社区环境调查</w:t>
      </w:r>
      <w:r>
        <w:rPr>
          <w:rFonts w:hint="eastAsia" w:ascii="宋体" w:hAnsi="宋体" w:eastAsia="宋体" w:cs="宋体"/>
          <w:sz w:val="24"/>
          <w:szCs w:val="24"/>
          <w:lang w:eastAsia="zh-CN"/>
        </w:rPr>
        <w:t>”</w:t>
      </w:r>
      <w:r>
        <w:rPr>
          <w:rFonts w:hint="eastAsia" w:ascii="宋体" w:hAnsi="宋体" w:eastAsia="宋体" w:cs="宋体"/>
          <w:sz w:val="24"/>
          <w:szCs w:val="24"/>
        </w:rPr>
        <w:t>等实践项目。社区资源贴近学生生活，能够让学生在熟悉的环境中开展实践活动。</w:t>
      </w:r>
    </w:p>
    <w:p w14:paraId="6F949FD1">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第三层：市区场馆</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与金坛区博物馆、华罗庚纪念馆、段玉裁纪念馆、金坛图书馆、金坛科技馆等市区场馆建立长期合作关系，开发</w:t>
      </w:r>
      <w:r>
        <w:rPr>
          <w:rFonts w:hint="eastAsia" w:ascii="宋体" w:hAnsi="宋体" w:eastAsia="宋体" w:cs="宋体"/>
          <w:sz w:val="24"/>
          <w:szCs w:val="24"/>
          <w:lang w:eastAsia="zh-CN"/>
        </w:rPr>
        <w:t>“</w:t>
      </w:r>
      <w:r>
        <w:rPr>
          <w:rFonts w:hint="eastAsia" w:ascii="宋体" w:hAnsi="宋体" w:eastAsia="宋体" w:cs="宋体"/>
          <w:sz w:val="24"/>
          <w:szCs w:val="24"/>
        </w:rPr>
        <w:t>博物馆课程</w:t>
      </w:r>
      <w:r>
        <w:rPr>
          <w:rFonts w:hint="eastAsia" w:ascii="宋体" w:hAnsi="宋体" w:eastAsia="宋体" w:cs="宋体"/>
          <w:sz w:val="24"/>
          <w:szCs w:val="24"/>
          <w:lang w:eastAsia="zh-CN"/>
        </w:rPr>
        <w:t>”“</w:t>
      </w:r>
      <w:r>
        <w:rPr>
          <w:rFonts w:hint="eastAsia" w:ascii="宋体" w:hAnsi="宋体" w:eastAsia="宋体" w:cs="宋体"/>
          <w:sz w:val="24"/>
          <w:szCs w:val="24"/>
        </w:rPr>
        <w:t>名人文化课程</w:t>
      </w:r>
      <w:r>
        <w:rPr>
          <w:rFonts w:hint="eastAsia" w:ascii="宋体" w:hAnsi="宋体" w:eastAsia="宋体" w:cs="宋体"/>
          <w:sz w:val="24"/>
          <w:szCs w:val="24"/>
          <w:lang w:eastAsia="zh-CN"/>
        </w:rPr>
        <w:t>”“</w:t>
      </w:r>
      <w:r>
        <w:rPr>
          <w:rFonts w:hint="eastAsia" w:ascii="宋体" w:hAnsi="宋体" w:eastAsia="宋体" w:cs="宋体"/>
          <w:sz w:val="24"/>
          <w:szCs w:val="24"/>
        </w:rPr>
        <w:t>科普教育课程</w:t>
      </w:r>
      <w:r>
        <w:rPr>
          <w:rFonts w:hint="eastAsia" w:ascii="宋体" w:hAnsi="宋体" w:eastAsia="宋体" w:cs="宋体"/>
          <w:sz w:val="24"/>
          <w:szCs w:val="24"/>
          <w:lang w:eastAsia="zh-CN"/>
        </w:rPr>
        <w:t>”</w:t>
      </w:r>
      <w:r>
        <w:rPr>
          <w:rFonts w:hint="eastAsia" w:ascii="宋体" w:hAnsi="宋体" w:eastAsia="宋体" w:cs="宋体"/>
          <w:sz w:val="24"/>
          <w:szCs w:val="24"/>
        </w:rPr>
        <w:t>等主题课程。市区场馆资源丰富，专业性强，能够为学生提供更高层次的学习体验。</w:t>
      </w:r>
    </w:p>
    <w:p w14:paraId="3D30853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第四层：区域研学</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利用金坛区丰富的自然和文化资源，开发</w:t>
      </w:r>
      <w:r>
        <w:rPr>
          <w:rFonts w:hint="eastAsia" w:ascii="宋体" w:hAnsi="宋体" w:eastAsia="宋体" w:cs="宋体"/>
          <w:sz w:val="24"/>
          <w:szCs w:val="24"/>
          <w:lang w:eastAsia="zh-CN"/>
        </w:rPr>
        <w:t>“</w:t>
      </w:r>
      <w:r>
        <w:rPr>
          <w:rFonts w:hint="eastAsia" w:ascii="宋体" w:hAnsi="宋体" w:eastAsia="宋体" w:cs="宋体"/>
          <w:sz w:val="24"/>
          <w:szCs w:val="24"/>
        </w:rPr>
        <w:t>长荡湖湿地生态考察</w:t>
      </w:r>
      <w:r>
        <w:rPr>
          <w:rFonts w:hint="eastAsia" w:ascii="宋体" w:hAnsi="宋体" w:eastAsia="宋体" w:cs="宋体"/>
          <w:sz w:val="24"/>
          <w:szCs w:val="24"/>
          <w:lang w:eastAsia="zh-CN"/>
        </w:rPr>
        <w:t>”“</w:t>
      </w:r>
      <w:r>
        <w:rPr>
          <w:rFonts w:hint="eastAsia" w:ascii="宋体" w:hAnsi="宋体" w:eastAsia="宋体" w:cs="宋体"/>
          <w:sz w:val="24"/>
          <w:szCs w:val="24"/>
        </w:rPr>
        <w:t>茅山茶文化研究</w:t>
      </w:r>
      <w:r>
        <w:rPr>
          <w:rFonts w:hint="eastAsia" w:ascii="宋体" w:hAnsi="宋体" w:eastAsia="宋体" w:cs="宋体"/>
          <w:sz w:val="24"/>
          <w:szCs w:val="24"/>
          <w:lang w:eastAsia="zh-CN"/>
        </w:rPr>
        <w:t>”“</w:t>
      </w:r>
      <w:r>
        <w:rPr>
          <w:rFonts w:hint="eastAsia" w:ascii="宋体" w:hAnsi="宋体" w:eastAsia="宋体" w:cs="宋体"/>
          <w:sz w:val="24"/>
          <w:szCs w:val="24"/>
        </w:rPr>
        <w:t>黄金村软米基地研学</w:t>
      </w:r>
      <w:r>
        <w:rPr>
          <w:rFonts w:hint="eastAsia" w:ascii="宋体" w:hAnsi="宋体" w:eastAsia="宋体" w:cs="宋体"/>
          <w:sz w:val="24"/>
          <w:szCs w:val="24"/>
          <w:lang w:eastAsia="zh-CN"/>
        </w:rPr>
        <w:t>”“</w:t>
      </w:r>
      <w:r>
        <w:rPr>
          <w:rFonts w:hint="eastAsia" w:ascii="宋体" w:hAnsi="宋体" w:eastAsia="宋体" w:cs="宋体"/>
          <w:sz w:val="24"/>
          <w:szCs w:val="24"/>
        </w:rPr>
        <w:t>红色教育基地研学</w:t>
      </w:r>
      <w:r>
        <w:rPr>
          <w:rFonts w:hint="eastAsia" w:ascii="宋体" w:hAnsi="宋体" w:eastAsia="宋体" w:cs="宋体"/>
          <w:sz w:val="24"/>
          <w:szCs w:val="24"/>
          <w:lang w:eastAsia="zh-CN"/>
        </w:rPr>
        <w:t>”</w:t>
      </w:r>
      <w:r>
        <w:rPr>
          <w:rFonts w:hint="eastAsia" w:ascii="宋体" w:hAnsi="宋体" w:eastAsia="宋体" w:cs="宋体"/>
          <w:sz w:val="24"/>
          <w:szCs w:val="24"/>
        </w:rPr>
        <w:t>等跨学科研学项目。区域研学能够让学生走出校园，走进更广阔的社会，拓展学生的视野。</w:t>
      </w:r>
    </w:p>
    <w:p w14:paraId="1F23839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四层资源圈</w:t>
      </w:r>
      <w:r>
        <w:rPr>
          <w:rFonts w:hint="eastAsia" w:ascii="宋体" w:hAnsi="宋体" w:eastAsia="宋体" w:cs="宋体"/>
          <w:sz w:val="24"/>
          <w:szCs w:val="24"/>
          <w:lang w:eastAsia="zh-CN"/>
        </w:rPr>
        <w:t>”</w:t>
      </w:r>
      <w:r>
        <w:rPr>
          <w:rFonts w:hint="eastAsia" w:ascii="宋体" w:hAnsi="宋体" w:eastAsia="宋体" w:cs="宋体"/>
          <w:sz w:val="24"/>
          <w:szCs w:val="24"/>
        </w:rPr>
        <w:t>架构实现了校内外资源的有机整合，形成了一个覆盖广泛、层次分明、功能互补的基地资源网络，为基地课程的实施提供了充足的资源保障。</w:t>
      </w:r>
    </w:p>
    <w:tbl>
      <w:tblPr>
        <w:tblStyle w:val="8"/>
        <w:tblpPr w:leftFromText="180" w:rightFromText="180" w:vertAnchor="text" w:horzAnchor="page" w:tblpX="1576" w:tblpY="2045"/>
        <w:tblOverlap w:val="never"/>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1340"/>
        <w:gridCol w:w="1275"/>
        <w:gridCol w:w="2085"/>
        <w:gridCol w:w="3700"/>
      </w:tblGrid>
      <w:tr w14:paraId="5AD6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619" w:type="dxa"/>
            <w:shd w:val="clear" w:color="auto" w:fill="DBEEF3" w:themeFill="accent5" w:themeFillTint="32"/>
            <w:noWrap w:val="0"/>
            <w:vAlign w:val="top"/>
          </w:tcPr>
          <w:p w14:paraId="22CD1587">
            <w:pPr>
              <w:pageBreakBefore w:val="0"/>
              <w:kinsoku/>
              <w:wordWrap/>
              <w:overflowPunct/>
              <w:topLinePunct w:val="0"/>
              <w:autoSpaceDE/>
              <w:autoSpaceDN/>
              <w:bidi w:val="0"/>
              <w:spacing w:line="400" w:lineRule="exact"/>
              <w:jc w:val="center"/>
              <w:textAlignment w:val="auto"/>
              <w:rPr>
                <w:rFonts w:hint="default"/>
                <w:b/>
                <w:bCs/>
                <w:vertAlign w:val="baseline"/>
                <w:lang w:val="en-US" w:eastAsia="zh-CN"/>
              </w:rPr>
            </w:pPr>
            <w:r>
              <w:rPr>
                <w:rFonts w:hint="eastAsia"/>
                <w:b/>
                <w:bCs/>
                <w:vertAlign w:val="baseline"/>
                <w:lang w:val="en-US" w:eastAsia="zh-CN"/>
              </w:rPr>
              <w:t>区域</w:t>
            </w:r>
          </w:p>
        </w:tc>
        <w:tc>
          <w:tcPr>
            <w:tcW w:w="1340" w:type="dxa"/>
            <w:shd w:val="clear" w:color="auto" w:fill="DBEEF3" w:themeFill="accent5" w:themeFillTint="32"/>
            <w:noWrap w:val="0"/>
            <w:vAlign w:val="top"/>
          </w:tcPr>
          <w:p w14:paraId="6A9F19F9">
            <w:pPr>
              <w:pageBreakBefore w:val="0"/>
              <w:kinsoku/>
              <w:wordWrap/>
              <w:overflowPunct/>
              <w:topLinePunct w:val="0"/>
              <w:autoSpaceDE/>
              <w:autoSpaceDN/>
              <w:bidi w:val="0"/>
              <w:spacing w:line="400" w:lineRule="exact"/>
              <w:jc w:val="center"/>
              <w:textAlignment w:val="auto"/>
              <w:rPr>
                <w:rFonts w:hint="default" w:eastAsia="宋体"/>
                <w:b/>
                <w:bCs/>
                <w:vertAlign w:val="baseline"/>
                <w:lang w:val="en-US" w:eastAsia="zh-CN"/>
              </w:rPr>
            </w:pPr>
            <w:r>
              <w:rPr>
                <w:rFonts w:hint="eastAsia"/>
                <w:b/>
                <w:bCs/>
                <w:vertAlign w:val="baseline"/>
                <w:lang w:val="en-US" w:eastAsia="zh-CN"/>
              </w:rPr>
              <w:t>场地</w:t>
            </w:r>
          </w:p>
        </w:tc>
        <w:tc>
          <w:tcPr>
            <w:tcW w:w="1275" w:type="dxa"/>
            <w:shd w:val="clear" w:color="auto" w:fill="DBEEF3" w:themeFill="accent5" w:themeFillTint="32"/>
            <w:noWrap w:val="0"/>
            <w:vAlign w:val="top"/>
          </w:tcPr>
          <w:p w14:paraId="7478AC6D">
            <w:pPr>
              <w:pageBreakBefore w:val="0"/>
              <w:kinsoku/>
              <w:wordWrap/>
              <w:overflowPunct/>
              <w:topLinePunct w:val="0"/>
              <w:autoSpaceDE/>
              <w:autoSpaceDN/>
              <w:bidi w:val="0"/>
              <w:spacing w:line="400" w:lineRule="exact"/>
              <w:jc w:val="center"/>
              <w:textAlignment w:val="auto"/>
              <w:rPr>
                <w:rFonts w:hint="default" w:eastAsia="宋体"/>
                <w:b/>
                <w:bCs/>
                <w:vertAlign w:val="baseline"/>
                <w:lang w:val="en-US" w:eastAsia="zh-CN"/>
              </w:rPr>
            </w:pPr>
            <w:r>
              <w:rPr>
                <w:rFonts w:hint="eastAsia"/>
                <w:b/>
                <w:bCs/>
                <w:vertAlign w:val="baseline"/>
                <w:lang w:val="en-US" w:eastAsia="zh-CN"/>
              </w:rPr>
              <w:t>资源类型</w:t>
            </w:r>
          </w:p>
        </w:tc>
        <w:tc>
          <w:tcPr>
            <w:tcW w:w="2085" w:type="dxa"/>
            <w:shd w:val="clear" w:color="auto" w:fill="DBEEF3" w:themeFill="accent5" w:themeFillTint="32"/>
            <w:noWrap w:val="0"/>
            <w:vAlign w:val="top"/>
          </w:tcPr>
          <w:p w14:paraId="20092D4E">
            <w:pPr>
              <w:pageBreakBefore w:val="0"/>
              <w:kinsoku/>
              <w:wordWrap/>
              <w:overflowPunct/>
              <w:topLinePunct w:val="0"/>
              <w:autoSpaceDE/>
              <w:autoSpaceDN/>
              <w:bidi w:val="0"/>
              <w:spacing w:line="400" w:lineRule="exact"/>
              <w:jc w:val="center"/>
              <w:textAlignment w:val="auto"/>
              <w:rPr>
                <w:rFonts w:hint="default" w:eastAsia="宋体"/>
                <w:b/>
                <w:bCs/>
                <w:vertAlign w:val="baseline"/>
                <w:lang w:val="en-US" w:eastAsia="zh-CN"/>
              </w:rPr>
            </w:pPr>
            <w:r>
              <w:rPr>
                <w:rFonts w:hint="eastAsia"/>
                <w:b/>
                <w:bCs/>
                <w:vertAlign w:val="baseline"/>
                <w:lang w:val="en-US" w:eastAsia="zh-CN"/>
              </w:rPr>
              <w:t>提供资源</w:t>
            </w:r>
          </w:p>
        </w:tc>
        <w:tc>
          <w:tcPr>
            <w:tcW w:w="3700" w:type="dxa"/>
            <w:shd w:val="clear" w:color="auto" w:fill="DBEEF3" w:themeFill="accent5" w:themeFillTint="32"/>
            <w:noWrap w:val="0"/>
            <w:vAlign w:val="top"/>
          </w:tcPr>
          <w:p w14:paraId="5C00BEA3">
            <w:pPr>
              <w:pageBreakBefore w:val="0"/>
              <w:kinsoku/>
              <w:wordWrap/>
              <w:overflowPunct/>
              <w:topLinePunct w:val="0"/>
              <w:autoSpaceDE/>
              <w:autoSpaceDN/>
              <w:bidi w:val="0"/>
              <w:spacing w:line="400" w:lineRule="exact"/>
              <w:jc w:val="center"/>
              <w:textAlignment w:val="auto"/>
              <w:rPr>
                <w:rFonts w:hint="default"/>
                <w:b/>
                <w:bCs/>
                <w:vertAlign w:val="baseline"/>
                <w:lang w:val="en-US" w:eastAsia="zh-CN"/>
              </w:rPr>
            </w:pPr>
            <w:r>
              <w:rPr>
                <w:rFonts w:hint="eastAsia"/>
                <w:b/>
                <w:bCs/>
                <w:vertAlign w:val="baseline"/>
                <w:lang w:val="en-US" w:eastAsia="zh-CN"/>
              </w:rPr>
              <w:t>可开展的活动</w:t>
            </w:r>
          </w:p>
        </w:tc>
      </w:tr>
      <w:tr w14:paraId="05A4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19" w:type="dxa"/>
            <w:vMerge w:val="restart"/>
            <w:noWrap w:val="0"/>
            <w:vAlign w:val="center"/>
          </w:tcPr>
          <w:p w14:paraId="14A15EC5">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r>
              <w:rPr>
                <w:rFonts w:hint="eastAsia"/>
                <w:b/>
                <w:bCs/>
                <w:sz w:val="21"/>
                <w:szCs w:val="21"/>
                <w:vertAlign w:val="baseline"/>
                <w:lang w:val="en-US" w:eastAsia="zh-CN"/>
              </w:rPr>
              <w:t>校</w:t>
            </w:r>
          </w:p>
          <w:p w14:paraId="3F0F4C58">
            <w:pPr>
              <w:pageBreakBefore w:val="0"/>
              <w:kinsoku/>
              <w:wordWrap/>
              <w:overflowPunct/>
              <w:topLinePunct w:val="0"/>
              <w:autoSpaceDE/>
              <w:autoSpaceDN/>
              <w:bidi w:val="0"/>
              <w:spacing w:line="400" w:lineRule="exact"/>
              <w:jc w:val="center"/>
              <w:textAlignment w:val="auto"/>
              <w:rPr>
                <w:rFonts w:hint="default"/>
                <w:sz w:val="21"/>
                <w:szCs w:val="21"/>
                <w:vertAlign w:val="baseline"/>
                <w:lang w:val="en-US" w:eastAsia="zh-CN"/>
              </w:rPr>
            </w:pPr>
            <w:r>
              <w:rPr>
                <w:rFonts w:hint="eastAsia"/>
                <w:b/>
                <w:bCs/>
                <w:sz w:val="21"/>
                <w:szCs w:val="21"/>
                <w:vertAlign w:val="baseline"/>
                <w:lang w:val="en-US" w:eastAsia="zh-CN"/>
              </w:rPr>
              <w:t>内微基地</w:t>
            </w:r>
          </w:p>
        </w:tc>
        <w:tc>
          <w:tcPr>
            <w:tcW w:w="1340" w:type="dxa"/>
            <w:noWrap w:val="0"/>
            <w:vAlign w:val="center"/>
          </w:tcPr>
          <w:p w14:paraId="22B95972">
            <w:pPr>
              <w:pageBreakBefore w:val="0"/>
              <w:kinsoku/>
              <w:wordWrap/>
              <w:overflowPunct/>
              <w:topLinePunct w:val="0"/>
              <w:autoSpaceDE/>
              <w:autoSpaceDN/>
              <w:bidi w:val="0"/>
              <w:spacing w:line="400" w:lineRule="exact"/>
              <w:jc w:val="center"/>
              <w:textAlignment w:val="auto"/>
              <w:rPr>
                <w:sz w:val="21"/>
                <w:szCs w:val="21"/>
                <w:vertAlign w:val="baseline"/>
              </w:rPr>
            </w:pPr>
            <w:r>
              <w:rPr>
                <w:rFonts w:hint="eastAsia"/>
                <w:sz w:val="21"/>
                <w:szCs w:val="21"/>
                <w:vertAlign w:val="baseline"/>
                <w:lang w:val="en-US" w:eastAsia="zh-CN"/>
              </w:rPr>
              <w:t>玉裁馆</w:t>
            </w:r>
          </w:p>
        </w:tc>
        <w:tc>
          <w:tcPr>
            <w:tcW w:w="1275" w:type="dxa"/>
            <w:noWrap w:val="0"/>
            <w:vAlign w:val="top"/>
          </w:tcPr>
          <w:p w14:paraId="47BC3ED8">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校内文化建设场馆</w:t>
            </w:r>
          </w:p>
        </w:tc>
        <w:tc>
          <w:tcPr>
            <w:tcW w:w="2085" w:type="dxa"/>
            <w:noWrap w:val="0"/>
            <w:vAlign w:val="top"/>
          </w:tcPr>
          <w:p w14:paraId="38E34547">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段玉裁生平介绍及相关作品展示</w:t>
            </w:r>
          </w:p>
        </w:tc>
        <w:tc>
          <w:tcPr>
            <w:tcW w:w="3700" w:type="dxa"/>
            <w:noWrap w:val="0"/>
            <w:vAlign w:val="top"/>
          </w:tcPr>
          <w:p w14:paraId="6BCD338F">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结合校外“段玉裁纪念馆”“华罗庚纪念馆”开展金坛名人寻访活动。</w:t>
            </w:r>
          </w:p>
        </w:tc>
      </w:tr>
      <w:tr w14:paraId="53A4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19" w:type="dxa"/>
            <w:vMerge w:val="continue"/>
            <w:noWrap w:val="0"/>
            <w:vAlign w:val="center"/>
          </w:tcPr>
          <w:p w14:paraId="17703CEE">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23BAEF75">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乐耕园</w:t>
            </w:r>
          </w:p>
        </w:tc>
        <w:tc>
          <w:tcPr>
            <w:tcW w:w="1275" w:type="dxa"/>
            <w:noWrap w:val="0"/>
            <w:vAlign w:val="top"/>
          </w:tcPr>
          <w:p w14:paraId="0CBBF196">
            <w:pPr>
              <w:pageBreakBefore w:val="0"/>
              <w:kinsoku/>
              <w:wordWrap/>
              <w:overflowPunct/>
              <w:topLinePunct w:val="0"/>
              <w:autoSpaceDE/>
              <w:autoSpaceDN/>
              <w:bidi w:val="0"/>
              <w:spacing w:line="400" w:lineRule="exact"/>
              <w:textAlignment w:val="auto"/>
              <w:rPr>
                <w:rFonts w:hint="default"/>
                <w:sz w:val="21"/>
                <w:szCs w:val="21"/>
                <w:vertAlign w:val="baseline"/>
                <w:lang w:val="en-US"/>
              </w:rPr>
            </w:pPr>
            <w:r>
              <w:rPr>
                <w:rFonts w:hint="eastAsia"/>
                <w:sz w:val="21"/>
                <w:szCs w:val="21"/>
                <w:vertAlign w:val="baseline"/>
                <w:lang w:val="en-US" w:eastAsia="zh-CN"/>
              </w:rPr>
              <w:t>校内种植基地</w:t>
            </w:r>
          </w:p>
        </w:tc>
        <w:tc>
          <w:tcPr>
            <w:tcW w:w="2085" w:type="dxa"/>
            <w:noWrap w:val="0"/>
            <w:vAlign w:val="top"/>
          </w:tcPr>
          <w:p w14:paraId="79500680">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各种不同的蔬菜、花卉种植以及相关的劳动工具。</w:t>
            </w:r>
          </w:p>
        </w:tc>
        <w:tc>
          <w:tcPr>
            <w:tcW w:w="3700" w:type="dxa"/>
            <w:noWrap w:val="0"/>
            <w:vAlign w:val="top"/>
          </w:tcPr>
          <w:p w14:paraId="04A93743">
            <w:pPr>
              <w:pageBreakBefore w:val="0"/>
              <w:kinsoku/>
              <w:wordWrap/>
              <w:overflowPunct/>
              <w:topLinePunct w:val="0"/>
              <w:autoSpaceDE/>
              <w:autoSpaceDN/>
              <w:bidi w:val="0"/>
              <w:spacing w:line="400" w:lineRule="exact"/>
              <w:textAlignment w:val="auto"/>
              <w:rPr>
                <w:rFonts w:hint="default"/>
                <w:sz w:val="21"/>
                <w:szCs w:val="21"/>
                <w:vertAlign w:val="baseline"/>
                <w:lang w:val="en-US"/>
              </w:rPr>
            </w:pPr>
            <w:r>
              <w:rPr>
                <w:rFonts w:hint="eastAsia"/>
                <w:sz w:val="21"/>
                <w:szCs w:val="21"/>
                <w:vertAlign w:val="baseline"/>
                <w:lang w:val="en-US" w:eastAsia="zh-CN"/>
              </w:rPr>
              <w:t>观察不同季节蔬菜生长规律及养护要求，亲自体验感受种植乐趣。</w:t>
            </w:r>
          </w:p>
        </w:tc>
      </w:tr>
      <w:tr w14:paraId="0425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19" w:type="dxa"/>
            <w:vMerge w:val="continue"/>
            <w:noWrap w:val="0"/>
            <w:vAlign w:val="center"/>
          </w:tcPr>
          <w:p w14:paraId="45EFF196">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34553EAC">
            <w:pPr>
              <w:pageBreakBefore w:val="0"/>
              <w:kinsoku/>
              <w:wordWrap/>
              <w:overflowPunct/>
              <w:topLinePunct w:val="0"/>
              <w:autoSpaceDE/>
              <w:autoSpaceDN/>
              <w:bidi w:val="0"/>
              <w:spacing w:line="400" w:lineRule="exact"/>
              <w:jc w:val="center"/>
              <w:textAlignment w:val="auto"/>
              <w:rPr>
                <w:rFonts w:hint="default"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赏字园</w:t>
            </w:r>
          </w:p>
        </w:tc>
        <w:tc>
          <w:tcPr>
            <w:tcW w:w="1275" w:type="dxa"/>
            <w:noWrap w:val="0"/>
            <w:vAlign w:val="top"/>
          </w:tcPr>
          <w:p w14:paraId="629D286E">
            <w:pPr>
              <w:pageBreakBefore w:val="0"/>
              <w:kinsoku/>
              <w:wordWrap/>
              <w:overflowPunct/>
              <w:topLinePunct w:val="0"/>
              <w:autoSpaceDE/>
              <w:autoSpaceDN/>
              <w:bidi w:val="0"/>
              <w:spacing w:line="400" w:lineRule="exact"/>
              <w:textAlignment w:val="auto"/>
              <w:rPr>
                <w:rFonts w:hint="default"/>
                <w:sz w:val="21"/>
                <w:szCs w:val="21"/>
                <w:vertAlign w:val="baseline"/>
                <w:lang w:val="en-US"/>
              </w:rPr>
            </w:pPr>
            <w:r>
              <w:rPr>
                <w:rFonts w:hint="eastAsia"/>
                <w:sz w:val="21"/>
                <w:szCs w:val="21"/>
                <w:vertAlign w:val="baseline"/>
                <w:lang w:val="en-US" w:eastAsia="zh-CN"/>
              </w:rPr>
              <w:t>校内文化建设场地</w:t>
            </w:r>
          </w:p>
        </w:tc>
        <w:tc>
          <w:tcPr>
            <w:tcW w:w="2085" w:type="dxa"/>
            <w:noWrap w:val="0"/>
            <w:vAlign w:val="top"/>
          </w:tcPr>
          <w:p w14:paraId="0EAD0E44">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汉字造字历史简介</w:t>
            </w:r>
          </w:p>
        </w:tc>
        <w:tc>
          <w:tcPr>
            <w:tcW w:w="3700" w:type="dxa"/>
            <w:noWrap w:val="0"/>
            <w:vAlign w:val="top"/>
          </w:tcPr>
          <w:p w14:paraId="78C722F8">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追逐训诂学家段玉裁先生的脚步研究中国文字，感受中国字的魅力。</w:t>
            </w:r>
          </w:p>
        </w:tc>
      </w:tr>
      <w:tr w14:paraId="2D5C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619" w:type="dxa"/>
            <w:vMerge w:val="continue"/>
            <w:noWrap w:val="0"/>
            <w:vAlign w:val="center"/>
          </w:tcPr>
          <w:p w14:paraId="31241720">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2D7716BE">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玉裁书院</w:t>
            </w:r>
          </w:p>
        </w:tc>
        <w:tc>
          <w:tcPr>
            <w:tcW w:w="1275" w:type="dxa"/>
            <w:noWrap w:val="0"/>
            <w:vAlign w:val="top"/>
          </w:tcPr>
          <w:p w14:paraId="6F7D4CF5">
            <w:pPr>
              <w:pageBreakBefore w:val="0"/>
              <w:kinsoku/>
              <w:wordWrap/>
              <w:overflowPunct/>
              <w:topLinePunct w:val="0"/>
              <w:autoSpaceDE/>
              <w:autoSpaceDN/>
              <w:bidi w:val="0"/>
              <w:spacing w:line="400" w:lineRule="exact"/>
              <w:textAlignment w:val="auto"/>
              <w:rPr>
                <w:sz w:val="21"/>
                <w:szCs w:val="21"/>
                <w:vertAlign w:val="baseline"/>
              </w:rPr>
            </w:pPr>
            <w:r>
              <w:rPr>
                <w:rFonts w:hint="eastAsia"/>
                <w:sz w:val="21"/>
                <w:szCs w:val="21"/>
                <w:vertAlign w:val="baseline"/>
                <w:lang w:val="en-US" w:eastAsia="zh-CN"/>
              </w:rPr>
              <w:t>校内文化建设场馆</w:t>
            </w:r>
          </w:p>
        </w:tc>
        <w:tc>
          <w:tcPr>
            <w:tcW w:w="2085" w:type="dxa"/>
            <w:noWrap w:val="0"/>
            <w:vAlign w:val="top"/>
          </w:tcPr>
          <w:p w14:paraId="0E7769C3">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各类图书资料，各类参考书籍，优雅的阅读环境</w:t>
            </w:r>
          </w:p>
        </w:tc>
        <w:tc>
          <w:tcPr>
            <w:tcW w:w="3700" w:type="dxa"/>
            <w:noWrap w:val="0"/>
            <w:vAlign w:val="top"/>
          </w:tcPr>
          <w:p w14:paraId="674F35FA">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开展校“读书节”活动；</w:t>
            </w:r>
          </w:p>
          <w:p w14:paraId="4D514FC4">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走进“玉裁书院”设计适合不同年级学生的阅读环境；</w:t>
            </w:r>
          </w:p>
          <w:p w14:paraId="4750BE8D">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我为“玉裁书院”</w:t>
            </w:r>
          </w:p>
        </w:tc>
      </w:tr>
      <w:tr w14:paraId="5FD1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19" w:type="dxa"/>
            <w:vMerge w:val="continue"/>
            <w:noWrap w:val="0"/>
            <w:vAlign w:val="center"/>
          </w:tcPr>
          <w:p w14:paraId="15D3800C">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5ECBE522">
            <w:pPr>
              <w:pageBreakBefore w:val="0"/>
              <w:kinsoku/>
              <w:wordWrap/>
              <w:overflowPunct/>
              <w:topLinePunct w:val="0"/>
              <w:autoSpaceDE/>
              <w:autoSpaceDN/>
              <w:bidi w:val="0"/>
              <w:spacing w:line="400" w:lineRule="exact"/>
              <w:jc w:val="center"/>
              <w:textAlignment w:val="auto"/>
              <w:rPr>
                <w:rFonts w:hint="default"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玉裁星剧场</w:t>
            </w:r>
          </w:p>
        </w:tc>
        <w:tc>
          <w:tcPr>
            <w:tcW w:w="1275" w:type="dxa"/>
            <w:noWrap w:val="0"/>
            <w:vAlign w:val="top"/>
          </w:tcPr>
          <w:p w14:paraId="579CB30A">
            <w:pPr>
              <w:pageBreakBefore w:val="0"/>
              <w:kinsoku/>
              <w:wordWrap/>
              <w:overflowPunct/>
              <w:topLinePunct w:val="0"/>
              <w:autoSpaceDE/>
              <w:autoSpaceDN/>
              <w:bidi w:val="0"/>
              <w:spacing w:line="400" w:lineRule="exact"/>
              <w:textAlignment w:val="auto"/>
              <w:rPr>
                <w:sz w:val="21"/>
                <w:szCs w:val="21"/>
                <w:vertAlign w:val="baseline"/>
              </w:rPr>
            </w:pPr>
            <w:r>
              <w:rPr>
                <w:rFonts w:hint="eastAsia"/>
                <w:sz w:val="21"/>
                <w:szCs w:val="21"/>
                <w:vertAlign w:val="baseline"/>
                <w:lang w:val="en-US" w:eastAsia="zh-CN"/>
              </w:rPr>
              <w:t>校内文化建设场馆</w:t>
            </w:r>
          </w:p>
        </w:tc>
        <w:tc>
          <w:tcPr>
            <w:tcW w:w="2085" w:type="dxa"/>
            <w:noWrap w:val="0"/>
            <w:vAlign w:val="top"/>
          </w:tcPr>
          <w:p w14:paraId="197429A4">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LED大屏、音响、表演舞台、电脑等。</w:t>
            </w:r>
          </w:p>
        </w:tc>
        <w:tc>
          <w:tcPr>
            <w:tcW w:w="3700" w:type="dxa"/>
            <w:noWrap w:val="0"/>
            <w:vAlign w:val="top"/>
          </w:tcPr>
          <w:p w14:paraId="54C33CBB">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了解“玉裁星剧场”的构造及使用；</w:t>
            </w:r>
          </w:p>
          <w:p w14:paraId="272375CA">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自主导演排练舞台剧。</w:t>
            </w:r>
          </w:p>
        </w:tc>
      </w:tr>
      <w:tr w14:paraId="6E8B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19" w:type="dxa"/>
            <w:vMerge w:val="continue"/>
            <w:noWrap w:val="0"/>
            <w:vAlign w:val="center"/>
          </w:tcPr>
          <w:p w14:paraId="1639409C">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7793CDD3">
            <w:pPr>
              <w:pageBreakBefore w:val="0"/>
              <w:kinsoku/>
              <w:wordWrap/>
              <w:overflowPunct/>
              <w:topLinePunct w:val="0"/>
              <w:autoSpaceDE/>
              <w:autoSpaceDN/>
              <w:bidi w:val="0"/>
              <w:spacing w:line="400" w:lineRule="exact"/>
              <w:jc w:val="center"/>
              <w:textAlignment w:val="auto"/>
              <w:rPr>
                <w:rFonts w:hint="default"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气象站</w:t>
            </w:r>
          </w:p>
        </w:tc>
        <w:tc>
          <w:tcPr>
            <w:tcW w:w="1275" w:type="dxa"/>
            <w:noWrap w:val="0"/>
            <w:vAlign w:val="top"/>
          </w:tcPr>
          <w:p w14:paraId="378BE498">
            <w:pPr>
              <w:pageBreakBefore w:val="0"/>
              <w:kinsoku/>
              <w:wordWrap/>
              <w:overflowPunct/>
              <w:topLinePunct w:val="0"/>
              <w:autoSpaceDE/>
              <w:autoSpaceDN/>
              <w:bidi w:val="0"/>
              <w:spacing w:line="400" w:lineRule="exact"/>
              <w:textAlignment w:val="auto"/>
              <w:rPr>
                <w:rFonts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校内文化建设场馆</w:t>
            </w:r>
          </w:p>
        </w:tc>
        <w:tc>
          <w:tcPr>
            <w:tcW w:w="2085" w:type="dxa"/>
            <w:noWrap w:val="0"/>
            <w:vAlign w:val="top"/>
          </w:tcPr>
          <w:p w14:paraId="09E1AD12">
            <w:pPr>
              <w:pageBreakBefore w:val="0"/>
              <w:kinsoku/>
              <w:wordWrap/>
              <w:overflowPunct/>
              <w:topLinePunct w:val="0"/>
              <w:autoSpaceDE/>
              <w:autoSpaceDN/>
              <w:bidi w:val="0"/>
              <w:spacing w:line="400" w:lineRule="exact"/>
              <w:textAlignment w:val="auto"/>
              <w:rPr>
                <w:rFonts w:hint="default"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气象监测仪器；LED显示屏。</w:t>
            </w:r>
          </w:p>
        </w:tc>
        <w:tc>
          <w:tcPr>
            <w:tcW w:w="3700" w:type="dxa"/>
            <w:noWrap w:val="0"/>
            <w:vAlign w:val="top"/>
          </w:tcPr>
          <w:p w14:paraId="1FC6D536">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今天我是小小气象员。</w:t>
            </w:r>
          </w:p>
        </w:tc>
      </w:tr>
      <w:tr w14:paraId="08D9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619" w:type="dxa"/>
            <w:vMerge w:val="restart"/>
            <w:noWrap w:val="0"/>
            <w:vAlign w:val="center"/>
          </w:tcPr>
          <w:p w14:paraId="099E7B45">
            <w:pPr>
              <w:pageBreakBefore w:val="0"/>
              <w:kinsoku/>
              <w:wordWrap/>
              <w:overflowPunct/>
              <w:topLinePunct w:val="0"/>
              <w:autoSpaceDE/>
              <w:autoSpaceDN/>
              <w:bidi w:val="0"/>
              <w:spacing w:line="400" w:lineRule="exact"/>
              <w:jc w:val="center"/>
              <w:textAlignment w:val="auto"/>
              <w:rPr>
                <w:rFonts w:hint="default"/>
                <w:sz w:val="21"/>
                <w:szCs w:val="21"/>
                <w:vertAlign w:val="baseline"/>
                <w:lang w:val="en-US" w:eastAsia="zh-CN"/>
              </w:rPr>
            </w:pPr>
            <w:r>
              <w:rPr>
                <w:rFonts w:hint="eastAsia"/>
                <w:b/>
                <w:bCs/>
                <w:sz w:val="21"/>
                <w:szCs w:val="21"/>
                <w:vertAlign w:val="baseline"/>
                <w:lang w:val="en-US" w:eastAsia="zh-CN"/>
              </w:rPr>
              <w:t>周边社区</w:t>
            </w:r>
          </w:p>
        </w:tc>
        <w:tc>
          <w:tcPr>
            <w:tcW w:w="1340" w:type="dxa"/>
            <w:noWrap w:val="0"/>
            <w:vAlign w:val="center"/>
          </w:tcPr>
          <w:p w14:paraId="0EBF7DB6">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吾悦广场</w:t>
            </w:r>
          </w:p>
        </w:tc>
        <w:tc>
          <w:tcPr>
            <w:tcW w:w="1275" w:type="dxa"/>
            <w:noWrap w:val="0"/>
            <w:vAlign w:val="top"/>
          </w:tcPr>
          <w:p w14:paraId="680CEB99">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校外有形人文实物素材性资源</w:t>
            </w:r>
          </w:p>
        </w:tc>
        <w:tc>
          <w:tcPr>
            <w:tcW w:w="2085" w:type="dxa"/>
            <w:noWrap w:val="0"/>
            <w:vAlign w:val="top"/>
          </w:tcPr>
          <w:p w14:paraId="2FF691A4">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各种类型的商店。</w:t>
            </w:r>
          </w:p>
        </w:tc>
        <w:tc>
          <w:tcPr>
            <w:tcW w:w="3700" w:type="dxa"/>
            <w:noWrap w:val="0"/>
            <w:vAlign w:val="top"/>
          </w:tcPr>
          <w:p w14:paraId="6F70676D">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认识了解金坛吾悦广场，调查了解最受欢迎的商家，找找受欢迎的原因；</w:t>
            </w:r>
          </w:p>
          <w:p w14:paraId="5DC1AC75">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了解20年前金坛的商业综合体及发展史。</w:t>
            </w:r>
          </w:p>
          <w:p w14:paraId="524A3B16">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我为吾悦广场设计宣传片。</w:t>
            </w:r>
          </w:p>
        </w:tc>
      </w:tr>
      <w:tr w14:paraId="563B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619" w:type="dxa"/>
            <w:vMerge w:val="continue"/>
            <w:noWrap w:val="0"/>
            <w:vAlign w:val="center"/>
          </w:tcPr>
          <w:p w14:paraId="1F8120DD">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tc>
        <w:tc>
          <w:tcPr>
            <w:tcW w:w="1340" w:type="dxa"/>
            <w:shd w:val="clear" w:color="auto" w:fill="auto"/>
            <w:noWrap w:val="0"/>
            <w:vAlign w:val="center"/>
          </w:tcPr>
          <w:p w14:paraId="6FEF02A5">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r>
              <w:rPr>
                <w:rFonts w:hint="eastAsia"/>
                <w:sz w:val="21"/>
                <w:szCs w:val="21"/>
                <w:vertAlign w:val="baseline"/>
                <w:lang w:val="en-US" w:eastAsia="zh-CN"/>
              </w:rPr>
              <w:t>金坛区市民</w:t>
            </w:r>
          </w:p>
          <w:p w14:paraId="40F75089">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中心</w:t>
            </w:r>
          </w:p>
        </w:tc>
        <w:tc>
          <w:tcPr>
            <w:tcW w:w="1275" w:type="dxa"/>
            <w:shd w:val="clear" w:color="auto" w:fill="auto"/>
            <w:noWrap w:val="0"/>
            <w:vAlign w:val="top"/>
          </w:tcPr>
          <w:p w14:paraId="3836559F">
            <w:pPr>
              <w:pageBreakBefore w:val="0"/>
              <w:kinsoku/>
              <w:wordWrap/>
              <w:overflowPunct/>
              <w:topLinePunct w:val="0"/>
              <w:autoSpaceDE/>
              <w:autoSpaceDN/>
              <w:bidi w:val="0"/>
              <w:spacing w:line="400" w:lineRule="exact"/>
              <w:textAlignment w:val="auto"/>
              <w:rPr>
                <w:rFonts w:hint="eastAsia" w:ascii="Calibri" w:hAnsi="Calibri" w:eastAsia="宋体" w:cs="Arial"/>
                <w:kern w:val="2"/>
                <w:sz w:val="21"/>
                <w:szCs w:val="21"/>
                <w:vertAlign w:val="baseline"/>
                <w:lang w:val="en-US" w:eastAsia="zh-CN" w:bidi="ar-SA"/>
              </w:rPr>
            </w:pPr>
            <w:r>
              <w:rPr>
                <w:rFonts w:hint="eastAsia"/>
                <w:sz w:val="21"/>
                <w:szCs w:val="21"/>
                <w:vertAlign w:val="baseline"/>
                <w:lang w:val="en-US" w:eastAsia="zh-CN"/>
              </w:rPr>
              <w:t>校外有形自然实物素材性资源</w:t>
            </w:r>
          </w:p>
        </w:tc>
        <w:tc>
          <w:tcPr>
            <w:tcW w:w="2085" w:type="dxa"/>
            <w:shd w:val="clear" w:color="auto" w:fill="auto"/>
            <w:noWrap w:val="0"/>
            <w:vAlign w:val="top"/>
          </w:tcPr>
          <w:p w14:paraId="47455D3B">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政府机关、办证大厅</w:t>
            </w:r>
          </w:p>
        </w:tc>
        <w:tc>
          <w:tcPr>
            <w:tcW w:w="3700" w:type="dxa"/>
            <w:shd w:val="clear" w:color="auto" w:fill="auto"/>
            <w:noWrap w:val="0"/>
            <w:vAlign w:val="top"/>
          </w:tcPr>
          <w:p w14:paraId="4FBD49F4">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了解国家公职人员每天的工作任务，体验为人民服务的一天。</w:t>
            </w:r>
          </w:p>
        </w:tc>
      </w:tr>
      <w:tr w14:paraId="6388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619" w:type="dxa"/>
            <w:vMerge w:val="continue"/>
            <w:noWrap w:val="0"/>
            <w:vAlign w:val="center"/>
          </w:tcPr>
          <w:p w14:paraId="29029FD5">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1E8A0390">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金坛区第一人民医院</w:t>
            </w:r>
          </w:p>
        </w:tc>
        <w:tc>
          <w:tcPr>
            <w:tcW w:w="1275" w:type="dxa"/>
            <w:noWrap w:val="0"/>
            <w:vAlign w:val="top"/>
          </w:tcPr>
          <w:p w14:paraId="3C490BFD">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校外有形自然实物素材性资源</w:t>
            </w:r>
          </w:p>
        </w:tc>
        <w:tc>
          <w:tcPr>
            <w:tcW w:w="2085" w:type="dxa"/>
            <w:noWrap w:val="0"/>
            <w:vAlign w:val="top"/>
          </w:tcPr>
          <w:p w14:paraId="3DC29E21">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医生、护士、医疗设备、医院大楼。</w:t>
            </w:r>
          </w:p>
        </w:tc>
        <w:tc>
          <w:tcPr>
            <w:tcW w:w="3700" w:type="dxa"/>
            <w:noWrap w:val="0"/>
            <w:vAlign w:val="top"/>
          </w:tcPr>
          <w:p w14:paraId="3BCDD65F">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“医生的一天”，了解医生的忙碌，感受医生护士的辛苦；</w:t>
            </w:r>
          </w:p>
          <w:p w14:paraId="7A855E1B">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了解金坛第一人民医院的发展史。</w:t>
            </w:r>
          </w:p>
        </w:tc>
      </w:tr>
      <w:tr w14:paraId="0254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619" w:type="dxa"/>
            <w:vMerge w:val="continue"/>
            <w:noWrap w:val="0"/>
            <w:vAlign w:val="center"/>
          </w:tcPr>
          <w:p w14:paraId="78C5089E">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2C3988FE">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金坛献血站</w:t>
            </w:r>
          </w:p>
        </w:tc>
        <w:tc>
          <w:tcPr>
            <w:tcW w:w="1275" w:type="dxa"/>
            <w:noWrap w:val="0"/>
            <w:vAlign w:val="top"/>
          </w:tcPr>
          <w:p w14:paraId="5EE4C5B4">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校外有形自然实物素材性资源</w:t>
            </w:r>
          </w:p>
        </w:tc>
        <w:tc>
          <w:tcPr>
            <w:tcW w:w="2085" w:type="dxa"/>
            <w:noWrap w:val="0"/>
            <w:vAlign w:val="top"/>
          </w:tcPr>
          <w:p w14:paraId="28CFD5CE">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献血屋</w:t>
            </w:r>
          </w:p>
        </w:tc>
        <w:tc>
          <w:tcPr>
            <w:tcW w:w="3700" w:type="dxa"/>
            <w:noWrap w:val="0"/>
            <w:vAlign w:val="top"/>
          </w:tcPr>
          <w:p w14:paraId="258EE196">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“我们的血去哪了？”了解献血的过程。</w:t>
            </w:r>
          </w:p>
          <w:p w14:paraId="1BDEC816">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调查了解人们对献血的看法，宣传义务献血。</w:t>
            </w:r>
          </w:p>
        </w:tc>
      </w:tr>
      <w:tr w14:paraId="30EB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619" w:type="dxa"/>
            <w:vMerge w:val="restart"/>
            <w:noWrap w:val="0"/>
            <w:vAlign w:val="center"/>
          </w:tcPr>
          <w:p w14:paraId="7B51DAD0">
            <w:pPr>
              <w:pageBreakBefore w:val="0"/>
              <w:kinsoku/>
              <w:wordWrap/>
              <w:overflowPunct/>
              <w:topLinePunct w:val="0"/>
              <w:autoSpaceDE/>
              <w:autoSpaceDN/>
              <w:bidi w:val="0"/>
              <w:spacing w:line="400" w:lineRule="exact"/>
              <w:jc w:val="center"/>
              <w:textAlignment w:val="auto"/>
              <w:rPr>
                <w:rFonts w:hint="default"/>
                <w:sz w:val="21"/>
                <w:szCs w:val="21"/>
                <w:vertAlign w:val="baseline"/>
                <w:lang w:val="en-US" w:eastAsia="zh-CN"/>
              </w:rPr>
            </w:pPr>
            <w:r>
              <w:rPr>
                <w:rFonts w:hint="eastAsia"/>
                <w:b/>
                <w:bCs/>
                <w:sz w:val="21"/>
                <w:szCs w:val="21"/>
                <w:vertAlign w:val="baseline"/>
                <w:lang w:val="en-US" w:eastAsia="zh-CN"/>
              </w:rPr>
              <w:t>市区场馆</w:t>
            </w:r>
          </w:p>
        </w:tc>
        <w:tc>
          <w:tcPr>
            <w:tcW w:w="1340" w:type="dxa"/>
            <w:noWrap w:val="0"/>
            <w:vAlign w:val="center"/>
          </w:tcPr>
          <w:p w14:paraId="0CE3F340">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段玉裁纪念馆、华罗庚纪念馆</w:t>
            </w:r>
          </w:p>
        </w:tc>
        <w:tc>
          <w:tcPr>
            <w:tcW w:w="1275" w:type="dxa"/>
            <w:noWrap w:val="0"/>
            <w:vAlign w:val="top"/>
          </w:tcPr>
          <w:p w14:paraId="4D9DC0F2">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校外有形自然实物素材性资源</w:t>
            </w:r>
          </w:p>
        </w:tc>
        <w:tc>
          <w:tcPr>
            <w:tcW w:w="2085" w:type="dxa"/>
            <w:noWrap w:val="0"/>
            <w:vAlign w:val="top"/>
          </w:tcPr>
          <w:p w14:paraId="00BB0950">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金坛名人段玉裁、华罗庚生平介绍。</w:t>
            </w:r>
          </w:p>
        </w:tc>
        <w:tc>
          <w:tcPr>
            <w:tcW w:w="3700" w:type="dxa"/>
            <w:noWrap w:val="0"/>
            <w:vAlign w:val="top"/>
          </w:tcPr>
          <w:p w14:paraId="2885B56E">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开展认识金坛名人调查研究活动，增强对家乡名人的认识。</w:t>
            </w:r>
          </w:p>
        </w:tc>
      </w:tr>
      <w:tr w14:paraId="42C8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619" w:type="dxa"/>
            <w:vMerge w:val="continue"/>
            <w:noWrap w:val="0"/>
            <w:vAlign w:val="center"/>
          </w:tcPr>
          <w:p w14:paraId="5650159A">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shd w:val="clear" w:color="auto" w:fill="auto"/>
            <w:noWrap w:val="0"/>
            <w:vAlign w:val="center"/>
          </w:tcPr>
          <w:p w14:paraId="54B8882E">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金坛图书馆</w:t>
            </w:r>
          </w:p>
        </w:tc>
        <w:tc>
          <w:tcPr>
            <w:tcW w:w="1275" w:type="dxa"/>
            <w:shd w:val="clear" w:color="auto" w:fill="auto"/>
            <w:noWrap w:val="0"/>
            <w:vAlign w:val="top"/>
          </w:tcPr>
          <w:p w14:paraId="234A4F94">
            <w:pPr>
              <w:pageBreakBefore w:val="0"/>
              <w:kinsoku/>
              <w:wordWrap/>
              <w:overflowPunct/>
              <w:topLinePunct w:val="0"/>
              <w:autoSpaceDE/>
              <w:autoSpaceDN/>
              <w:bidi w:val="0"/>
              <w:spacing w:line="400" w:lineRule="exact"/>
              <w:textAlignment w:val="auto"/>
              <w:rPr>
                <w:rFonts w:hint="default" w:ascii="Calibri" w:hAnsi="Calibri" w:eastAsia="宋体" w:cs="Arial"/>
                <w:kern w:val="2"/>
                <w:sz w:val="21"/>
                <w:szCs w:val="21"/>
                <w:vertAlign w:val="baseline"/>
                <w:lang w:val="en-US" w:eastAsia="zh-CN" w:bidi="ar-SA"/>
              </w:rPr>
            </w:pPr>
            <w:r>
              <w:rPr>
                <w:rFonts w:hint="eastAsia"/>
                <w:sz w:val="21"/>
                <w:szCs w:val="21"/>
                <w:vertAlign w:val="baseline"/>
                <w:lang w:val="en-US" w:eastAsia="zh-CN"/>
              </w:rPr>
              <w:t>校外有形自然实物素材性资源</w:t>
            </w:r>
          </w:p>
        </w:tc>
        <w:tc>
          <w:tcPr>
            <w:tcW w:w="2085" w:type="dxa"/>
            <w:shd w:val="clear" w:color="auto" w:fill="auto"/>
            <w:noWrap w:val="0"/>
            <w:vAlign w:val="top"/>
          </w:tcPr>
          <w:p w14:paraId="786DC72F">
            <w:pPr>
              <w:pageBreakBefore w:val="0"/>
              <w:kinsoku/>
              <w:wordWrap/>
              <w:overflowPunct/>
              <w:topLinePunct w:val="0"/>
              <w:autoSpaceDE/>
              <w:autoSpaceDN/>
              <w:bidi w:val="0"/>
              <w:spacing w:line="400" w:lineRule="exact"/>
              <w:textAlignment w:val="auto"/>
              <w:rPr>
                <w:rFonts w:hint="default"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各类书籍、金坛发展史、休闲阅览室。</w:t>
            </w:r>
          </w:p>
        </w:tc>
        <w:tc>
          <w:tcPr>
            <w:tcW w:w="3700" w:type="dxa"/>
            <w:shd w:val="clear" w:color="auto" w:fill="auto"/>
            <w:noWrap w:val="0"/>
            <w:vAlign w:val="top"/>
          </w:tcPr>
          <w:p w14:paraId="0BC92975">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调查了解金坛图书馆发展史；</w:t>
            </w:r>
          </w:p>
          <w:p w14:paraId="3A7965D9">
            <w:pPr>
              <w:pageBreakBefore w:val="0"/>
              <w:kinsoku/>
              <w:wordWrap/>
              <w:overflowPunct/>
              <w:topLinePunct w:val="0"/>
              <w:autoSpaceDE/>
              <w:autoSpaceDN/>
              <w:bidi w:val="0"/>
              <w:spacing w:line="400" w:lineRule="exact"/>
              <w:textAlignment w:val="auto"/>
              <w:rPr>
                <w:rFonts w:hint="default" w:ascii="Calibri" w:hAnsi="Calibri" w:eastAsia="宋体" w:cs="Arial"/>
                <w:kern w:val="2"/>
                <w:sz w:val="21"/>
                <w:szCs w:val="21"/>
                <w:vertAlign w:val="baseline"/>
                <w:lang w:val="en-US" w:eastAsia="zh-CN" w:bidi="ar-SA"/>
              </w:rPr>
            </w:pPr>
            <w:r>
              <w:rPr>
                <w:rFonts w:hint="eastAsia"/>
                <w:sz w:val="21"/>
                <w:szCs w:val="21"/>
                <w:vertAlign w:val="baseline"/>
                <w:lang w:val="en-US" w:eastAsia="zh-CN"/>
              </w:rPr>
              <w:t>金坛市民，你金坛读书了吗？（调查了解金坛人的阅读情况）</w:t>
            </w:r>
          </w:p>
        </w:tc>
      </w:tr>
      <w:tr w14:paraId="4BB3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619" w:type="dxa"/>
            <w:vMerge w:val="restart"/>
            <w:noWrap w:val="0"/>
            <w:vAlign w:val="center"/>
          </w:tcPr>
          <w:p w14:paraId="00E77831">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p w14:paraId="06FB926B">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p w14:paraId="0F0547FF">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p w14:paraId="363FD025">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p w14:paraId="546C9B93">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p w14:paraId="0842E6B7">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p w14:paraId="1DC7E854">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r>
              <w:rPr>
                <w:rFonts w:hint="eastAsia"/>
                <w:b/>
                <w:bCs/>
                <w:sz w:val="21"/>
                <w:szCs w:val="21"/>
                <w:vertAlign w:val="baseline"/>
                <w:lang w:val="en-US" w:eastAsia="zh-CN"/>
              </w:rPr>
              <w:t>区</w:t>
            </w:r>
          </w:p>
          <w:p w14:paraId="1D6E44DF">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67187361">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r>
              <w:rPr>
                <w:rFonts w:hint="eastAsia"/>
                <w:b/>
                <w:bCs/>
                <w:sz w:val="21"/>
                <w:szCs w:val="21"/>
                <w:vertAlign w:val="baseline"/>
                <w:lang w:val="en-US" w:eastAsia="zh-CN"/>
              </w:rPr>
              <w:t>域</w:t>
            </w:r>
          </w:p>
          <w:p w14:paraId="638B7F3E">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10422F48">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r>
              <w:rPr>
                <w:rFonts w:hint="eastAsia"/>
                <w:b/>
                <w:bCs/>
                <w:sz w:val="21"/>
                <w:szCs w:val="21"/>
                <w:vertAlign w:val="baseline"/>
                <w:lang w:val="en-US" w:eastAsia="zh-CN"/>
              </w:rPr>
              <w:t>研</w:t>
            </w:r>
          </w:p>
          <w:p w14:paraId="4FA87736">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4E604F33">
            <w:pPr>
              <w:pageBreakBefore w:val="0"/>
              <w:kinsoku/>
              <w:wordWrap/>
              <w:overflowPunct/>
              <w:topLinePunct w:val="0"/>
              <w:autoSpaceDE/>
              <w:autoSpaceDN/>
              <w:bidi w:val="0"/>
              <w:spacing w:line="400" w:lineRule="exact"/>
              <w:jc w:val="center"/>
              <w:textAlignment w:val="auto"/>
              <w:rPr>
                <w:rFonts w:hint="default"/>
                <w:sz w:val="21"/>
                <w:szCs w:val="21"/>
                <w:vertAlign w:val="baseline"/>
                <w:lang w:val="en-US" w:eastAsia="zh-CN"/>
              </w:rPr>
            </w:pPr>
            <w:r>
              <w:rPr>
                <w:rFonts w:hint="eastAsia"/>
                <w:b/>
                <w:bCs/>
                <w:sz w:val="21"/>
                <w:szCs w:val="21"/>
                <w:vertAlign w:val="baseline"/>
                <w:lang w:val="en-US" w:eastAsia="zh-CN"/>
              </w:rPr>
              <w:t>学</w:t>
            </w:r>
          </w:p>
        </w:tc>
        <w:tc>
          <w:tcPr>
            <w:tcW w:w="1340" w:type="dxa"/>
            <w:noWrap w:val="0"/>
            <w:vAlign w:val="center"/>
          </w:tcPr>
          <w:p w14:paraId="3526E52E">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钱资湖湿地公园</w:t>
            </w:r>
          </w:p>
        </w:tc>
        <w:tc>
          <w:tcPr>
            <w:tcW w:w="1275" w:type="dxa"/>
            <w:noWrap w:val="0"/>
            <w:vAlign w:val="top"/>
          </w:tcPr>
          <w:p w14:paraId="631EA808">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校外天然资源</w:t>
            </w:r>
          </w:p>
        </w:tc>
        <w:tc>
          <w:tcPr>
            <w:tcW w:w="2085" w:type="dxa"/>
            <w:noWrap w:val="0"/>
            <w:vAlign w:val="top"/>
          </w:tcPr>
          <w:p w14:paraId="0B55368C">
            <w:pPr>
              <w:pageBreakBefore w:val="0"/>
              <w:kinsoku/>
              <w:wordWrap/>
              <w:overflowPunct/>
              <w:topLinePunct w:val="0"/>
              <w:autoSpaceDE/>
              <w:autoSpaceDN/>
              <w:bidi w:val="0"/>
              <w:spacing w:line="400" w:lineRule="exact"/>
              <w:textAlignment w:val="auto"/>
              <w:rPr>
                <w:rFonts w:hint="default"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钱资湖、公园美景</w:t>
            </w:r>
          </w:p>
        </w:tc>
        <w:tc>
          <w:tcPr>
            <w:tcW w:w="3700" w:type="dxa"/>
            <w:noWrap w:val="0"/>
            <w:vAlign w:val="top"/>
          </w:tcPr>
          <w:p w14:paraId="0FE48535">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了解金坛钱资湖的变化，感受家乡独特的美景；</w:t>
            </w:r>
          </w:p>
          <w:p w14:paraId="0DC055BC">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保护钱资湖行动（环境污染、水污染等调查研究）；</w:t>
            </w:r>
          </w:p>
          <w:p w14:paraId="0DCD1DFF">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我为家乡钱资湖打call（宣传活动）</w:t>
            </w:r>
          </w:p>
        </w:tc>
      </w:tr>
      <w:tr w14:paraId="23B7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19" w:type="dxa"/>
            <w:vMerge w:val="continue"/>
            <w:noWrap w:val="0"/>
            <w:vAlign w:val="center"/>
          </w:tcPr>
          <w:p w14:paraId="2AB7C9F4">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1D19F7A8">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晨风服装厂</w:t>
            </w:r>
          </w:p>
        </w:tc>
        <w:tc>
          <w:tcPr>
            <w:tcW w:w="1275" w:type="dxa"/>
            <w:vMerge w:val="restart"/>
            <w:noWrap w:val="0"/>
            <w:vAlign w:val="top"/>
          </w:tcPr>
          <w:p w14:paraId="035FB2B8">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校外有形自然实物素材性资源</w:t>
            </w:r>
          </w:p>
          <w:p w14:paraId="77489117">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vMerge w:val="restart"/>
            <w:noWrap w:val="0"/>
            <w:vAlign w:val="top"/>
          </w:tcPr>
          <w:p w14:paraId="6F0E04D5">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各类工厂设备、工人等</w:t>
            </w:r>
          </w:p>
        </w:tc>
        <w:tc>
          <w:tcPr>
            <w:tcW w:w="3700" w:type="dxa"/>
            <w:vMerge w:val="restart"/>
            <w:noWrap w:val="0"/>
            <w:vAlign w:val="top"/>
          </w:tcPr>
          <w:p w14:paraId="5BE404E2">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认识了解不同工厂的不同流水线工作，感受现代化产业带来的震撼；</w:t>
            </w:r>
          </w:p>
          <w:p w14:paraId="37F5E7C2">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认识金坛龙头企业的发展史；</w:t>
            </w:r>
          </w:p>
          <w:p w14:paraId="79A6C8B1">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我是工厂小工人（体验劳动带来的快乐)</w:t>
            </w:r>
          </w:p>
        </w:tc>
      </w:tr>
      <w:tr w14:paraId="5689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19" w:type="dxa"/>
            <w:vMerge w:val="continue"/>
            <w:noWrap w:val="0"/>
            <w:vAlign w:val="center"/>
          </w:tcPr>
          <w:p w14:paraId="1556C713">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6A25CA6C">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亿晶光电科技有限公司</w:t>
            </w:r>
          </w:p>
        </w:tc>
        <w:tc>
          <w:tcPr>
            <w:tcW w:w="1275" w:type="dxa"/>
            <w:vMerge w:val="continue"/>
            <w:noWrap w:val="0"/>
            <w:vAlign w:val="top"/>
          </w:tcPr>
          <w:p w14:paraId="51894515">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vMerge w:val="continue"/>
            <w:noWrap w:val="0"/>
            <w:vAlign w:val="top"/>
          </w:tcPr>
          <w:p w14:paraId="4B250F44">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p>
        </w:tc>
        <w:tc>
          <w:tcPr>
            <w:tcW w:w="3700" w:type="dxa"/>
            <w:vMerge w:val="continue"/>
            <w:noWrap w:val="0"/>
            <w:vAlign w:val="top"/>
          </w:tcPr>
          <w:p w14:paraId="16B3A8F5">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p>
        </w:tc>
      </w:tr>
      <w:tr w14:paraId="7F38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19" w:type="dxa"/>
            <w:vMerge w:val="continue"/>
            <w:noWrap w:val="0"/>
            <w:vAlign w:val="center"/>
          </w:tcPr>
          <w:p w14:paraId="041E4E2F">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40E71D1C">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大乘汽车科技产业园</w:t>
            </w:r>
          </w:p>
        </w:tc>
        <w:tc>
          <w:tcPr>
            <w:tcW w:w="1275" w:type="dxa"/>
            <w:vMerge w:val="continue"/>
            <w:noWrap w:val="0"/>
            <w:vAlign w:val="top"/>
          </w:tcPr>
          <w:p w14:paraId="61B7DDAD">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vMerge w:val="continue"/>
            <w:noWrap w:val="0"/>
            <w:vAlign w:val="top"/>
          </w:tcPr>
          <w:p w14:paraId="3CB13C91">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3700" w:type="dxa"/>
            <w:vMerge w:val="continue"/>
            <w:noWrap w:val="0"/>
            <w:vAlign w:val="top"/>
          </w:tcPr>
          <w:p w14:paraId="5ED14F34">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p>
        </w:tc>
      </w:tr>
      <w:tr w14:paraId="20AC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619" w:type="dxa"/>
            <w:vMerge w:val="continue"/>
            <w:noWrap w:val="0"/>
            <w:vAlign w:val="center"/>
          </w:tcPr>
          <w:p w14:paraId="024B5BA1">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2CD50F07">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r>
              <w:rPr>
                <w:rFonts w:hint="eastAsia"/>
                <w:sz w:val="21"/>
                <w:szCs w:val="21"/>
                <w:vertAlign w:val="baseline"/>
                <w:lang w:val="en-US" w:eastAsia="zh-CN"/>
              </w:rPr>
              <w:t>金坛黄金村软米休闲</w:t>
            </w:r>
          </w:p>
          <w:p w14:paraId="4A309152">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r>
              <w:rPr>
                <w:rFonts w:hint="eastAsia"/>
                <w:sz w:val="21"/>
                <w:szCs w:val="21"/>
                <w:vertAlign w:val="baseline"/>
                <w:lang w:val="en-US" w:eastAsia="zh-CN"/>
              </w:rPr>
              <w:t>农庄</w:t>
            </w:r>
          </w:p>
        </w:tc>
        <w:tc>
          <w:tcPr>
            <w:tcW w:w="1275" w:type="dxa"/>
            <w:noWrap w:val="0"/>
            <w:vAlign w:val="top"/>
          </w:tcPr>
          <w:p w14:paraId="5CE7699A">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校外无形自然资源</w:t>
            </w:r>
          </w:p>
          <w:p w14:paraId="766DB080">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noWrap w:val="0"/>
            <w:vAlign w:val="top"/>
          </w:tcPr>
          <w:p w14:paraId="48EF1DC6">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稻田、黄金软米</w:t>
            </w:r>
          </w:p>
        </w:tc>
        <w:tc>
          <w:tcPr>
            <w:tcW w:w="3700" w:type="dxa"/>
            <w:noWrap w:val="0"/>
            <w:vAlign w:val="top"/>
          </w:tcPr>
          <w:p w14:paraId="60E2B591">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认识金坛朱林的黄金软米生长过程，了解不一样的大米；</w:t>
            </w:r>
          </w:p>
          <w:p w14:paraId="36358115">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调查了解黄金村的发展史；</w:t>
            </w:r>
          </w:p>
          <w:p w14:paraId="77491CB6">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体验做一回小农民（插秧、收割等）</w:t>
            </w:r>
          </w:p>
        </w:tc>
      </w:tr>
      <w:tr w14:paraId="2B6B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619" w:type="dxa"/>
            <w:vMerge w:val="continue"/>
            <w:noWrap w:val="0"/>
            <w:vAlign w:val="center"/>
          </w:tcPr>
          <w:p w14:paraId="75F5ED41">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2DD2D44C">
            <w:pPr>
              <w:pageBreakBefore w:val="0"/>
              <w:kinsoku/>
              <w:wordWrap/>
              <w:overflowPunct/>
              <w:topLinePunct w:val="0"/>
              <w:autoSpaceDE/>
              <w:autoSpaceDN/>
              <w:bidi w:val="0"/>
              <w:spacing w:line="400" w:lineRule="exact"/>
              <w:jc w:val="center"/>
              <w:textAlignment w:val="auto"/>
              <w:rPr>
                <w:rFonts w:hint="default"/>
                <w:sz w:val="21"/>
                <w:szCs w:val="21"/>
                <w:vertAlign w:val="baseline"/>
                <w:lang w:val="en-US" w:eastAsia="zh-CN"/>
              </w:rPr>
            </w:pPr>
            <w:r>
              <w:rPr>
                <w:rFonts w:hint="eastAsia"/>
                <w:sz w:val="21"/>
                <w:szCs w:val="21"/>
                <w:vertAlign w:val="baseline"/>
                <w:lang w:val="en-US" w:eastAsia="zh-CN"/>
              </w:rPr>
              <w:t>金坛儒林长荡湖水街</w:t>
            </w:r>
          </w:p>
        </w:tc>
        <w:tc>
          <w:tcPr>
            <w:tcW w:w="1275" w:type="dxa"/>
            <w:noWrap w:val="0"/>
            <w:vAlign w:val="top"/>
          </w:tcPr>
          <w:p w14:paraId="38D59E29">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校外无形自然资源</w:t>
            </w:r>
          </w:p>
          <w:p w14:paraId="3FA58A48">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noWrap w:val="0"/>
            <w:vAlign w:val="top"/>
          </w:tcPr>
          <w:p w14:paraId="4654CE38">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长荡湖、大闸蟹</w:t>
            </w:r>
          </w:p>
        </w:tc>
        <w:tc>
          <w:tcPr>
            <w:tcW w:w="3700" w:type="dxa"/>
            <w:noWrap w:val="0"/>
            <w:vAlign w:val="top"/>
          </w:tcPr>
          <w:p w14:paraId="386FD846">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认识长荡湖，认识大闸蟹；</w:t>
            </w:r>
          </w:p>
          <w:p w14:paraId="03D540EB">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水街、水船、水乡（感受长荡湖的美好风光）；</w:t>
            </w:r>
          </w:p>
          <w:p w14:paraId="5F75F351">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舌尖上的美食——长荡湖大闸蟹</w:t>
            </w:r>
          </w:p>
        </w:tc>
      </w:tr>
      <w:tr w14:paraId="39D7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619" w:type="dxa"/>
            <w:vMerge w:val="continue"/>
            <w:noWrap w:val="0"/>
            <w:vAlign w:val="center"/>
          </w:tcPr>
          <w:p w14:paraId="70586D9C">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328EB4AF">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r>
              <w:rPr>
                <w:rFonts w:hint="eastAsia"/>
                <w:sz w:val="21"/>
                <w:szCs w:val="21"/>
                <w:vertAlign w:val="baseline"/>
                <w:lang w:val="en-US" w:eastAsia="zh-CN"/>
              </w:rPr>
              <w:t>金坛茅麓</w:t>
            </w:r>
          </w:p>
          <w:p w14:paraId="5E8B9AD2">
            <w:pPr>
              <w:pageBreakBefore w:val="0"/>
              <w:kinsoku/>
              <w:wordWrap/>
              <w:overflowPunct/>
              <w:topLinePunct w:val="0"/>
              <w:autoSpaceDE/>
              <w:autoSpaceDN/>
              <w:bidi w:val="0"/>
              <w:spacing w:line="400" w:lineRule="exact"/>
              <w:jc w:val="center"/>
              <w:textAlignment w:val="auto"/>
              <w:rPr>
                <w:rFonts w:hint="default"/>
                <w:sz w:val="21"/>
                <w:szCs w:val="21"/>
                <w:vertAlign w:val="baseline"/>
                <w:lang w:val="en-US" w:eastAsia="zh-CN"/>
              </w:rPr>
            </w:pPr>
            <w:r>
              <w:rPr>
                <w:rFonts w:hint="eastAsia"/>
                <w:sz w:val="21"/>
                <w:szCs w:val="21"/>
                <w:vertAlign w:val="baseline"/>
                <w:lang w:val="en-US" w:eastAsia="zh-CN"/>
              </w:rPr>
              <w:t>茶场</w:t>
            </w:r>
          </w:p>
        </w:tc>
        <w:tc>
          <w:tcPr>
            <w:tcW w:w="1275" w:type="dxa"/>
            <w:noWrap w:val="0"/>
            <w:vAlign w:val="top"/>
          </w:tcPr>
          <w:p w14:paraId="5D82C548">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校外无形自然资源</w:t>
            </w:r>
          </w:p>
          <w:p w14:paraId="3C6CBE6C">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noWrap w:val="0"/>
            <w:vAlign w:val="top"/>
          </w:tcPr>
          <w:p w14:paraId="253227B6">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金坛雀舌茶、茅山青峰茶</w:t>
            </w:r>
          </w:p>
        </w:tc>
        <w:tc>
          <w:tcPr>
            <w:tcW w:w="3700" w:type="dxa"/>
            <w:noWrap w:val="0"/>
            <w:vAlign w:val="top"/>
          </w:tcPr>
          <w:p w14:paraId="44B941FC">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了解金坛茶历史；认识金坛茶；感受采茶、炒茶文化；学泡家乡茶；我为家乡茶叶做宣传</w:t>
            </w:r>
          </w:p>
        </w:tc>
      </w:tr>
      <w:tr w14:paraId="3381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619" w:type="dxa"/>
            <w:vMerge w:val="continue"/>
            <w:noWrap w:val="0"/>
            <w:vAlign w:val="center"/>
          </w:tcPr>
          <w:p w14:paraId="0951C045">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0" w:type="dxa"/>
            <w:noWrap w:val="0"/>
            <w:vAlign w:val="center"/>
          </w:tcPr>
          <w:p w14:paraId="6A617C0F">
            <w:pPr>
              <w:pageBreakBefore w:val="0"/>
              <w:kinsoku/>
              <w:wordWrap/>
              <w:overflowPunct/>
              <w:topLinePunct w:val="0"/>
              <w:autoSpaceDE/>
              <w:autoSpaceDN/>
              <w:bidi w:val="0"/>
              <w:spacing w:line="400" w:lineRule="exact"/>
              <w:jc w:val="both"/>
              <w:textAlignment w:val="auto"/>
              <w:rPr>
                <w:rFonts w:hint="eastAsia"/>
                <w:sz w:val="21"/>
                <w:szCs w:val="21"/>
                <w:vertAlign w:val="baseline"/>
                <w:lang w:val="en-US" w:eastAsia="zh-CN"/>
              </w:rPr>
            </w:pPr>
            <w:r>
              <w:rPr>
                <w:rFonts w:hint="eastAsia"/>
                <w:sz w:val="21"/>
                <w:szCs w:val="21"/>
                <w:vertAlign w:val="baseline"/>
                <w:lang w:val="en-US" w:eastAsia="zh-CN"/>
              </w:rPr>
              <w:t>茅山森林世界</w:t>
            </w:r>
          </w:p>
          <w:p w14:paraId="1CC11AC2">
            <w:pPr>
              <w:pageBreakBefore w:val="0"/>
              <w:kinsoku/>
              <w:wordWrap/>
              <w:overflowPunct/>
              <w:topLinePunct w:val="0"/>
              <w:autoSpaceDE/>
              <w:autoSpaceDN/>
              <w:bidi w:val="0"/>
              <w:spacing w:line="400" w:lineRule="exact"/>
              <w:jc w:val="both"/>
              <w:textAlignment w:val="auto"/>
              <w:rPr>
                <w:rFonts w:hint="eastAsia"/>
                <w:sz w:val="21"/>
                <w:szCs w:val="21"/>
                <w:vertAlign w:val="baseline"/>
                <w:lang w:val="en-US" w:eastAsia="zh-CN"/>
              </w:rPr>
            </w:pPr>
            <w:r>
              <w:rPr>
                <w:rFonts w:hint="eastAsia"/>
                <w:sz w:val="21"/>
                <w:szCs w:val="21"/>
                <w:vertAlign w:val="baseline"/>
                <w:lang w:val="en-US" w:eastAsia="zh-CN"/>
              </w:rPr>
              <w:t>金坛盐湖城</w:t>
            </w:r>
          </w:p>
          <w:p w14:paraId="620E4E55">
            <w:pPr>
              <w:pageBreakBefore w:val="0"/>
              <w:kinsoku/>
              <w:wordWrap/>
              <w:overflowPunct/>
              <w:topLinePunct w:val="0"/>
              <w:autoSpaceDE/>
              <w:autoSpaceDN/>
              <w:bidi w:val="0"/>
              <w:spacing w:line="400" w:lineRule="exact"/>
              <w:jc w:val="both"/>
              <w:textAlignment w:val="auto"/>
              <w:rPr>
                <w:rFonts w:hint="eastAsia"/>
                <w:sz w:val="21"/>
                <w:szCs w:val="21"/>
                <w:vertAlign w:val="baseline"/>
                <w:lang w:val="en-US" w:eastAsia="zh-CN"/>
              </w:rPr>
            </w:pPr>
            <w:r>
              <w:rPr>
                <w:rFonts w:hint="eastAsia"/>
                <w:sz w:val="21"/>
                <w:szCs w:val="21"/>
                <w:vertAlign w:val="baseline"/>
                <w:lang w:val="en-US" w:eastAsia="zh-CN"/>
              </w:rPr>
              <w:t>花谷奇缘</w:t>
            </w:r>
          </w:p>
          <w:p w14:paraId="4C8D7CE7">
            <w:pPr>
              <w:pageBreakBefore w:val="0"/>
              <w:kinsoku/>
              <w:wordWrap/>
              <w:overflowPunct/>
              <w:topLinePunct w:val="0"/>
              <w:autoSpaceDE/>
              <w:autoSpaceDN/>
              <w:bidi w:val="0"/>
              <w:spacing w:line="400" w:lineRule="exact"/>
              <w:jc w:val="both"/>
              <w:textAlignment w:val="auto"/>
              <w:rPr>
                <w:rFonts w:hint="eastAsia"/>
                <w:sz w:val="21"/>
                <w:szCs w:val="21"/>
                <w:vertAlign w:val="baseline"/>
                <w:lang w:val="en-US" w:eastAsia="zh-CN"/>
              </w:rPr>
            </w:pPr>
            <w:r>
              <w:rPr>
                <w:rFonts w:hint="eastAsia"/>
                <w:sz w:val="21"/>
                <w:szCs w:val="21"/>
                <w:vertAlign w:val="baseline"/>
                <w:lang w:val="en-US" w:eastAsia="zh-CN"/>
              </w:rPr>
              <w:t>金坛一号农场</w:t>
            </w:r>
          </w:p>
          <w:p w14:paraId="25FBE108">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r>
              <w:rPr>
                <w:rFonts w:hint="eastAsia"/>
                <w:sz w:val="21"/>
                <w:szCs w:val="21"/>
                <w:vertAlign w:val="baseline"/>
                <w:lang w:val="en-US" w:eastAsia="zh-CN"/>
              </w:rPr>
              <w:t>金坛仙姑村</w:t>
            </w:r>
          </w:p>
          <w:p w14:paraId="5E213973">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r>
              <w:rPr>
                <w:rFonts w:hint="eastAsia"/>
                <w:sz w:val="21"/>
                <w:szCs w:val="21"/>
                <w:vertAlign w:val="baseline"/>
                <w:lang w:val="en-US" w:eastAsia="zh-CN"/>
              </w:rPr>
              <w:t>上阮度假村</w:t>
            </w:r>
          </w:p>
        </w:tc>
        <w:tc>
          <w:tcPr>
            <w:tcW w:w="1275" w:type="dxa"/>
            <w:noWrap w:val="0"/>
            <w:vAlign w:val="top"/>
          </w:tcPr>
          <w:p w14:paraId="510E547B">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校外无形自然资源</w:t>
            </w:r>
          </w:p>
          <w:p w14:paraId="6FF820D6">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noWrap w:val="0"/>
            <w:vAlign w:val="top"/>
          </w:tcPr>
          <w:p w14:paraId="4935EC87">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金坛自然风光</w:t>
            </w:r>
          </w:p>
          <w:p w14:paraId="0010D850">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金坛盐文化</w:t>
            </w:r>
          </w:p>
        </w:tc>
        <w:tc>
          <w:tcPr>
            <w:tcW w:w="3700" w:type="dxa"/>
            <w:noWrap w:val="0"/>
            <w:vAlign w:val="top"/>
          </w:tcPr>
          <w:p w14:paraId="5B4D53CD">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设计研学活动方案；</w:t>
            </w:r>
          </w:p>
          <w:p w14:paraId="283D8B73">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带着方案去旅游；</w:t>
            </w:r>
          </w:p>
          <w:p w14:paraId="02C8CFD4">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小小宣传家：我为家乡设计名片；</w:t>
            </w:r>
          </w:p>
          <w:p w14:paraId="6AF426B0">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p>
        </w:tc>
      </w:tr>
    </w:tbl>
    <w:p w14:paraId="5D10A6DB">
      <w:pPr>
        <w:pStyle w:val="5"/>
        <w:pageBreakBefore w:val="0"/>
        <w:kinsoku/>
        <w:wordWrap/>
        <w:overflowPunct/>
        <w:topLinePunct w:val="0"/>
        <w:autoSpaceDE/>
        <w:autoSpaceDN/>
        <w:bidi w:val="0"/>
        <w:spacing w:line="400" w:lineRule="exact"/>
        <w:ind w:left="0" w:leftChars="0" w:firstLine="0" w:firstLineChars="0"/>
        <w:textAlignment w:val="auto"/>
        <w:rPr>
          <w:rFonts w:hint="eastAsia" w:ascii="宋体" w:hAnsi="宋体" w:eastAsia="宋体" w:cs="宋体"/>
          <w:b/>
          <w:bCs/>
          <w:kern w:val="2"/>
          <w:sz w:val="24"/>
          <w:szCs w:val="24"/>
          <w:lang w:eastAsia="zh-CN" w:bidi="ar-SA"/>
        </w:rPr>
      </w:pPr>
    </w:p>
    <w:p w14:paraId="555A74D3">
      <w:pPr>
        <w:pStyle w:val="5"/>
        <w:pageBreakBefore w:val="0"/>
        <w:kinsoku/>
        <w:wordWrap/>
        <w:overflowPunct/>
        <w:topLinePunct w:val="0"/>
        <w:autoSpaceDE/>
        <w:autoSpaceDN/>
        <w:bidi w:val="0"/>
        <w:spacing w:line="400" w:lineRule="exact"/>
        <w:ind w:left="0" w:leftChars="0" w:firstLine="0" w:firstLineChars="0"/>
        <w:textAlignment w:val="auto"/>
        <w:rPr>
          <w:rFonts w:hint="eastAsia" w:ascii="宋体" w:hAnsi="宋体" w:eastAsia="宋体" w:cs="宋体"/>
          <w:b/>
          <w:bCs/>
          <w:kern w:val="2"/>
          <w:sz w:val="24"/>
          <w:szCs w:val="24"/>
          <w:lang w:eastAsia="zh-CN" w:bidi="ar-SA"/>
        </w:rPr>
      </w:pPr>
    </w:p>
    <w:p w14:paraId="377CB2B9">
      <w:pPr>
        <w:pStyle w:val="5"/>
        <w:pageBreakBefore w:val="0"/>
        <w:kinsoku/>
        <w:wordWrap/>
        <w:overflowPunct/>
        <w:topLinePunct w:val="0"/>
        <w:autoSpaceDE/>
        <w:autoSpaceDN/>
        <w:bidi w:val="0"/>
        <w:spacing w:line="400" w:lineRule="exact"/>
        <w:ind w:left="0" w:leftChars="0" w:firstLine="0" w:firstLineChars="0"/>
        <w:textAlignment w:val="auto"/>
        <w:rPr>
          <w:rFonts w:hint="eastAsia" w:ascii="宋体" w:hAnsi="宋体" w:eastAsia="宋体" w:cs="宋体"/>
        </w:rPr>
      </w:pPr>
      <w:r>
        <w:rPr>
          <w:rFonts w:hint="eastAsia" w:ascii="宋体" w:hAnsi="宋体" w:eastAsia="宋体" w:cs="宋体"/>
          <w:b/>
          <w:bCs/>
          <w:kern w:val="2"/>
          <w:sz w:val="24"/>
          <w:szCs w:val="24"/>
          <w:lang w:eastAsia="zh-CN" w:bidi="ar-SA"/>
        </w:rPr>
        <w:t>（</w:t>
      </w:r>
      <w:r>
        <w:rPr>
          <w:rFonts w:hint="eastAsia" w:ascii="宋体" w:hAnsi="宋体" w:eastAsia="宋体" w:cs="宋体"/>
          <w:b/>
          <w:bCs/>
          <w:kern w:val="2"/>
          <w:sz w:val="24"/>
          <w:szCs w:val="24"/>
          <w:lang w:val="en-US" w:eastAsia="zh-CN" w:bidi="ar-SA"/>
        </w:rPr>
        <w:t>四</w:t>
      </w:r>
      <w:r>
        <w:rPr>
          <w:rFonts w:hint="eastAsia" w:ascii="宋体" w:hAnsi="宋体" w:eastAsia="宋体" w:cs="宋体"/>
          <w:b/>
          <w:bCs/>
          <w:kern w:val="2"/>
          <w:sz w:val="24"/>
          <w:szCs w:val="24"/>
          <w:lang w:eastAsia="zh-CN" w:bidi="ar-SA"/>
        </w:rPr>
        <w:t>）</w:t>
      </w:r>
      <w:r>
        <w:rPr>
          <w:rFonts w:hint="eastAsia" w:ascii="宋体" w:hAnsi="宋体" w:eastAsia="宋体" w:cs="宋体"/>
          <w:b/>
          <w:bCs/>
          <w:color w:val="auto"/>
          <w:sz w:val="24"/>
          <w:szCs w:val="24"/>
          <w:lang w:val="en-US" w:eastAsia="zh-CN"/>
        </w:rPr>
        <w:t>校内外小学综合实践</w:t>
      </w:r>
      <w:r>
        <w:rPr>
          <w:rFonts w:hint="eastAsia" w:ascii="宋体" w:hAnsi="宋体" w:eastAsia="宋体" w:cs="宋体"/>
          <w:b/>
          <w:bCs/>
          <w:color w:val="auto"/>
          <w:sz w:val="24"/>
          <w:szCs w:val="24"/>
          <w:lang w:val="en-US" w:eastAsia="zh-Hans"/>
        </w:rPr>
        <w:t>活动</w:t>
      </w:r>
      <w:r>
        <w:rPr>
          <w:rFonts w:hint="eastAsia" w:ascii="宋体" w:hAnsi="宋体" w:eastAsia="宋体" w:cs="宋体"/>
          <w:b/>
          <w:bCs/>
          <w:color w:val="auto"/>
          <w:sz w:val="24"/>
          <w:szCs w:val="24"/>
          <w:lang w:val="en-US" w:eastAsia="zh-CN"/>
        </w:rPr>
        <w:t>资源课程主题案例的构建</w:t>
      </w:r>
    </w:p>
    <w:p w14:paraId="17D7E36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研究团队</w:t>
      </w:r>
      <w:r>
        <w:rPr>
          <w:rFonts w:hint="eastAsia"/>
          <w:sz w:val="24"/>
          <w:szCs w:val="24"/>
        </w:rPr>
        <w:t>充分挖掘和丰富</w:t>
      </w:r>
      <w:r>
        <w:rPr>
          <w:rFonts w:hint="eastAsia"/>
          <w:sz w:val="24"/>
          <w:szCs w:val="24"/>
          <w:lang w:val="en-US" w:eastAsia="zh-CN"/>
        </w:rPr>
        <w:t>校内外</w:t>
      </w:r>
      <w:r>
        <w:rPr>
          <w:rFonts w:hint="eastAsia"/>
          <w:sz w:val="24"/>
          <w:szCs w:val="24"/>
        </w:rPr>
        <w:t>资源，进行实地寻访，探究与整合，通过</w:t>
      </w:r>
      <w:r>
        <w:rPr>
          <w:rFonts w:hint="eastAsia"/>
          <w:sz w:val="24"/>
          <w:szCs w:val="24"/>
          <w:lang w:val="en-US" w:eastAsia="zh-Hans"/>
        </w:rPr>
        <w:t>项目化</w:t>
      </w:r>
      <w:r>
        <w:rPr>
          <w:rFonts w:hint="eastAsia"/>
          <w:sz w:val="24"/>
          <w:szCs w:val="24"/>
          <w:lang w:val="en-US" w:eastAsia="zh-CN"/>
        </w:rPr>
        <w:t>活动的设计</w:t>
      </w:r>
      <w:r>
        <w:rPr>
          <w:rFonts w:hint="eastAsia"/>
          <w:sz w:val="24"/>
          <w:szCs w:val="24"/>
        </w:rPr>
        <w:t>加深</w:t>
      </w:r>
      <w:r>
        <w:rPr>
          <w:rFonts w:hint="eastAsia"/>
          <w:sz w:val="24"/>
          <w:szCs w:val="24"/>
          <w:lang w:val="en-US" w:eastAsia="zh-Hans"/>
        </w:rPr>
        <w:t>学生</w:t>
      </w:r>
      <w:r>
        <w:rPr>
          <w:rFonts w:hint="eastAsia"/>
          <w:sz w:val="24"/>
          <w:szCs w:val="24"/>
        </w:rPr>
        <w:t>对</w:t>
      </w:r>
      <w:r>
        <w:rPr>
          <w:rFonts w:hint="eastAsia"/>
          <w:sz w:val="24"/>
          <w:szCs w:val="24"/>
          <w:lang w:val="en-US" w:eastAsia="zh-CN"/>
        </w:rPr>
        <w:t>家乡</w:t>
      </w:r>
      <w:r>
        <w:rPr>
          <w:rFonts w:hint="eastAsia"/>
          <w:sz w:val="24"/>
          <w:szCs w:val="24"/>
        </w:rPr>
        <w:t>的认知、对人物的了解、对自然的感知等，开展“</w:t>
      </w:r>
      <w:r>
        <w:rPr>
          <w:rFonts w:hint="eastAsia"/>
          <w:sz w:val="24"/>
          <w:szCs w:val="24"/>
          <w:lang w:val="en-US" w:eastAsia="zh-CN"/>
        </w:rPr>
        <w:t>考察探究</w:t>
      </w:r>
      <w:r>
        <w:rPr>
          <w:rFonts w:hint="eastAsia"/>
          <w:sz w:val="24"/>
          <w:szCs w:val="24"/>
        </w:rPr>
        <w:t>”“</w:t>
      </w:r>
      <w:r>
        <w:rPr>
          <w:rFonts w:hint="eastAsia"/>
          <w:sz w:val="24"/>
          <w:szCs w:val="24"/>
          <w:lang w:val="en-US" w:eastAsia="zh-CN"/>
        </w:rPr>
        <w:t>设计制作</w:t>
      </w:r>
      <w:r>
        <w:rPr>
          <w:rFonts w:hint="eastAsia"/>
          <w:sz w:val="24"/>
          <w:szCs w:val="24"/>
        </w:rPr>
        <w:t>”“</w:t>
      </w:r>
      <w:r>
        <w:rPr>
          <w:rFonts w:hint="eastAsia"/>
          <w:sz w:val="24"/>
          <w:szCs w:val="24"/>
          <w:lang w:val="en-US" w:eastAsia="zh-CN"/>
        </w:rPr>
        <w:t>社会服务</w:t>
      </w:r>
      <w:r>
        <w:rPr>
          <w:rFonts w:hint="eastAsia"/>
          <w:sz w:val="24"/>
          <w:szCs w:val="24"/>
        </w:rPr>
        <w:t>”</w:t>
      </w:r>
      <w:r>
        <w:rPr>
          <w:rFonts w:hint="eastAsia"/>
          <w:sz w:val="24"/>
          <w:szCs w:val="24"/>
          <w:lang w:eastAsia="zh-Hans"/>
        </w:rPr>
        <w:t>“</w:t>
      </w:r>
      <w:r>
        <w:rPr>
          <w:rFonts w:hint="eastAsia"/>
          <w:sz w:val="24"/>
          <w:szCs w:val="24"/>
          <w:lang w:val="en-US" w:eastAsia="zh-CN"/>
        </w:rPr>
        <w:t>职业体验</w:t>
      </w:r>
      <w:r>
        <w:rPr>
          <w:rFonts w:hint="eastAsia"/>
          <w:sz w:val="24"/>
          <w:szCs w:val="24"/>
          <w:lang w:eastAsia="zh-Hans"/>
        </w:rPr>
        <w:t>”</w:t>
      </w:r>
      <w:r>
        <w:rPr>
          <w:rFonts w:hint="eastAsia"/>
          <w:sz w:val="24"/>
          <w:szCs w:val="24"/>
        </w:rPr>
        <w:t>等一系列活动，满足</w:t>
      </w:r>
      <w:r>
        <w:rPr>
          <w:rFonts w:hint="eastAsia"/>
          <w:sz w:val="24"/>
          <w:szCs w:val="24"/>
          <w:lang w:val="en-US" w:eastAsia="zh-CN"/>
        </w:rPr>
        <w:t>不同年级学生</w:t>
      </w:r>
      <w:r>
        <w:rPr>
          <w:rFonts w:hint="eastAsia"/>
          <w:sz w:val="24"/>
          <w:szCs w:val="24"/>
        </w:rPr>
        <w:t>多样化实践的需求，在学生掌握必要基础知识和基本技能的基础上，着力提升文化理解、审美感知、艺术表现、创新实践、劳动最美等核心素养，帮助学生形成</w:t>
      </w:r>
      <w:r>
        <w:rPr>
          <w:rFonts w:hint="eastAsia"/>
          <w:sz w:val="24"/>
          <w:szCs w:val="24"/>
          <w:lang w:val="en-US" w:eastAsia="zh-CN"/>
        </w:rPr>
        <w:t>文化传承</w:t>
      </w:r>
      <w:r>
        <w:rPr>
          <w:rFonts w:hint="eastAsia"/>
          <w:sz w:val="24"/>
          <w:szCs w:val="24"/>
        </w:rPr>
        <w:t>和文化创新意识，提升学生</w:t>
      </w:r>
      <w:r>
        <w:rPr>
          <w:rFonts w:hint="eastAsia"/>
          <w:sz w:val="24"/>
          <w:szCs w:val="24"/>
          <w:lang w:val="en-US" w:eastAsia="zh-Hans"/>
        </w:rPr>
        <w:t>实践能力和创新精神</w:t>
      </w:r>
      <w:r>
        <w:rPr>
          <w:rFonts w:hint="eastAsia"/>
          <w:sz w:val="24"/>
          <w:szCs w:val="24"/>
          <w:lang w:eastAsia="zh-Hans"/>
        </w:rPr>
        <w:t>。</w:t>
      </w:r>
    </w:p>
    <w:tbl>
      <w:tblPr>
        <w:tblStyle w:val="8"/>
        <w:tblpPr w:leftFromText="180" w:rightFromText="180" w:vertAnchor="page" w:horzAnchor="page" w:tblpXSpec="center" w:tblpY="2124"/>
        <w:tblOverlap w:val="never"/>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71"/>
        <w:gridCol w:w="1260"/>
        <w:gridCol w:w="4327"/>
        <w:gridCol w:w="2120"/>
      </w:tblGrid>
      <w:tr w14:paraId="0913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noWrap w:val="0"/>
            <w:vAlign w:val="center"/>
          </w:tcPr>
          <w:p w14:paraId="4C6B5667">
            <w:pPr>
              <w:pageBreakBefore w:val="0"/>
              <w:kinsoku/>
              <w:wordWrap/>
              <w:overflowPunct/>
              <w:topLinePunct w:val="0"/>
              <w:autoSpaceDE/>
              <w:autoSpaceDN/>
              <w:bidi w:val="0"/>
              <w:spacing w:line="40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年级</w:t>
            </w:r>
          </w:p>
        </w:tc>
        <w:tc>
          <w:tcPr>
            <w:tcW w:w="971" w:type="dxa"/>
            <w:noWrap w:val="0"/>
            <w:vAlign w:val="center"/>
          </w:tcPr>
          <w:p w14:paraId="7FBC8D90">
            <w:pPr>
              <w:pageBreakBefore w:val="0"/>
              <w:kinsoku/>
              <w:wordWrap/>
              <w:overflowPunct/>
              <w:topLinePunct w:val="0"/>
              <w:autoSpaceDE/>
              <w:autoSpaceDN/>
              <w:bidi w:val="0"/>
              <w:spacing w:line="40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活动主题</w:t>
            </w:r>
          </w:p>
        </w:tc>
        <w:tc>
          <w:tcPr>
            <w:tcW w:w="1260" w:type="dxa"/>
            <w:noWrap w:val="0"/>
            <w:vAlign w:val="center"/>
          </w:tcPr>
          <w:p w14:paraId="14403EDA">
            <w:pPr>
              <w:pageBreakBefore w:val="0"/>
              <w:kinsoku/>
              <w:wordWrap/>
              <w:overflowPunct/>
              <w:topLinePunct w:val="0"/>
              <w:autoSpaceDE/>
              <w:autoSpaceDN/>
              <w:bidi w:val="0"/>
              <w:spacing w:line="40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主要活动方式</w:t>
            </w:r>
          </w:p>
        </w:tc>
        <w:tc>
          <w:tcPr>
            <w:tcW w:w="4327" w:type="dxa"/>
            <w:noWrap w:val="0"/>
            <w:vAlign w:val="center"/>
          </w:tcPr>
          <w:p w14:paraId="567857C9">
            <w:pPr>
              <w:pageBreakBefore w:val="0"/>
              <w:kinsoku/>
              <w:wordWrap/>
              <w:overflowPunct/>
              <w:topLinePunct w:val="0"/>
              <w:autoSpaceDE/>
              <w:autoSpaceDN/>
              <w:bidi w:val="0"/>
              <w:spacing w:line="40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活动目标</w:t>
            </w:r>
          </w:p>
        </w:tc>
        <w:tc>
          <w:tcPr>
            <w:tcW w:w="2120" w:type="dxa"/>
            <w:noWrap w:val="0"/>
            <w:vAlign w:val="center"/>
          </w:tcPr>
          <w:p w14:paraId="5C3D6791">
            <w:pPr>
              <w:pageBreakBefore w:val="0"/>
              <w:kinsoku/>
              <w:wordWrap/>
              <w:overflowPunct/>
              <w:topLinePunct w:val="0"/>
              <w:autoSpaceDE/>
              <w:autoSpaceDN/>
              <w:bidi w:val="0"/>
              <w:spacing w:line="400" w:lineRule="exact"/>
              <w:jc w:val="left"/>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可利用资源</w:t>
            </w:r>
          </w:p>
        </w:tc>
      </w:tr>
      <w:tr w14:paraId="0FEA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restart"/>
            <w:noWrap w:val="0"/>
            <w:vAlign w:val="center"/>
          </w:tcPr>
          <w:p w14:paraId="03A2233B">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一年级</w:t>
            </w:r>
          </w:p>
        </w:tc>
        <w:tc>
          <w:tcPr>
            <w:tcW w:w="971" w:type="dxa"/>
            <w:noWrap w:val="0"/>
            <w:vAlign w:val="center"/>
          </w:tcPr>
          <w:p w14:paraId="46FDEF24">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主题1：我为“段小”画张相</w:t>
            </w:r>
          </w:p>
        </w:tc>
        <w:tc>
          <w:tcPr>
            <w:tcW w:w="1260" w:type="dxa"/>
            <w:noWrap w:val="0"/>
            <w:vAlign w:val="center"/>
          </w:tcPr>
          <w:p w14:paraId="2B545E1D">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考察探究、设计制作</w:t>
            </w:r>
          </w:p>
        </w:tc>
        <w:tc>
          <w:tcPr>
            <w:tcW w:w="4327" w:type="dxa"/>
            <w:noWrap w:val="0"/>
            <w:vAlign w:val="center"/>
          </w:tcPr>
          <w:p w14:paraId="7C1AE42A">
            <w:pPr>
              <w:pageBreakBefore w:val="0"/>
              <w:numPr>
                <w:ilvl w:val="0"/>
                <w:numId w:val="1"/>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了解校园景观，认识校园；</w:t>
            </w:r>
          </w:p>
          <w:p w14:paraId="544B2AFE">
            <w:pPr>
              <w:pageBreakBefore w:val="0"/>
              <w:numPr>
                <w:ilvl w:val="0"/>
                <w:numId w:val="1"/>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了解地图的特点，认识地图，掌握地图绘制的要领，培养学生团结合作的能力；</w:t>
            </w:r>
          </w:p>
          <w:p w14:paraId="19B415F8">
            <w:pPr>
              <w:pageBreakBefore w:val="0"/>
              <w:numPr>
                <w:ilvl w:val="0"/>
                <w:numId w:val="1"/>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激发学生对学校的热爱之情。</w:t>
            </w:r>
          </w:p>
        </w:tc>
        <w:tc>
          <w:tcPr>
            <w:tcW w:w="2120" w:type="dxa"/>
            <w:noWrap w:val="0"/>
            <w:vAlign w:val="center"/>
          </w:tcPr>
          <w:p w14:paraId="0C8F6491">
            <w:pPr>
              <w:pageBreakBefore w:val="0"/>
              <w:numPr>
                <w:ilvl w:val="0"/>
                <w:numId w:val="2"/>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校园讲解员活动，通过讲解员</w:t>
            </w:r>
          </w:p>
          <w:p w14:paraId="6A874B0E">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游园活动让学生快速了解学校；</w:t>
            </w:r>
          </w:p>
          <w:p w14:paraId="2A2D581D">
            <w:pPr>
              <w:pageBreakBefore w:val="0"/>
              <w:numPr>
                <w:ilvl w:val="0"/>
                <w:numId w:val="2"/>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学校景观讲解牌；</w:t>
            </w:r>
          </w:p>
        </w:tc>
      </w:tr>
      <w:tr w14:paraId="3ADD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continue"/>
            <w:noWrap w:val="0"/>
            <w:vAlign w:val="center"/>
          </w:tcPr>
          <w:p w14:paraId="01A22D8C">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p>
        </w:tc>
        <w:tc>
          <w:tcPr>
            <w:tcW w:w="971" w:type="dxa"/>
            <w:noWrap w:val="0"/>
            <w:vAlign w:val="center"/>
          </w:tcPr>
          <w:p w14:paraId="699D47E3">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主题2：小蔬菜大学问</w:t>
            </w:r>
          </w:p>
        </w:tc>
        <w:tc>
          <w:tcPr>
            <w:tcW w:w="1260" w:type="dxa"/>
            <w:noWrap w:val="0"/>
            <w:vAlign w:val="center"/>
          </w:tcPr>
          <w:p w14:paraId="038CC88C">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w:t>
            </w:r>
          </w:p>
        </w:tc>
        <w:tc>
          <w:tcPr>
            <w:tcW w:w="4327" w:type="dxa"/>
            <w:noWrap w:val="0"/>
            <w:vAlign w:val="center"/>
          </w:tcPr>
          <w:p w14:paraId="054FFE9C">
            <w:pPr>
              <w:pageBreakBefore w:val="0"/>
              <w:numPr>
                <w:ilvl w:val="0"/>
                <w:numId w:val="3"/>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认识校园内蔬菜，制作蔬菜小卡片，能简单描述蔬菜的样子；</w:t>
            </w:r>
          </w:p>
          <w:p w14:paraId="6EE1A451">
            <w:pPr>
              <w:pageBreakBefore w:val="0"/>
              <w:numPr>
                <w:ilvl w:val="0"/>
                <w:numId w:val="3"/>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学生通过看一看、认一认、说一说、找一找等方式，培养学生的观察能力和动手能力；</w:t>
            </w:r>
          </w:p>
          <w:p w14:paraId="61F665D1">
            <w:pPr>
              <w:pageBreakBefore w:val="0"/>
              <w:numPr>
                <w:ilvl w:val="0"/>
                <w:numId w:val="3"/>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培养学生对蔬菜的认知能力。培养学生喜欢吃蔬菜的良好饮食习惯。</w:t>
            </w:r>
          </w:p>
        </w:tc>
        <w:tc>
          <w:tcPr>
            <w:tcW w:w="2120" w:type="dxa"/>
            <w:noWrap w:val="0"/>
            <w:vAlign w:val="center"/>
          </w:tcPr>
          <w:p w14:paraId="768CBE65">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校乐耕园</w:t>
            </w:r>
          </w:p>
          <w:p w14:paraId="6295F9BE">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p>
        </w:tc>
      </w:tr>
      <w:tr w14:paraId="32D3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restart"/>
            <w:noWrap w:val="0"/>
            <w:vAlign w:val="center"/>
          </w:tcPr>
          <w:p w14:paraId="1FBA05FA">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二年级</w:t>
            </w:r>
          </w:p>
        </w:tc>
        <w:tc>
          <w:tcPr>
            <w:tcW w:w="971" w:type="dxa"/>
            <w:noWrap w:val="0"/>
            <w:vAlign w:val="center"/>
          </w:tcPr>
          <w:p w14:paraId="330E2D65">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主题1：我为场馆代言</w:t>
            </w:r>
          </w:p>
        </w:tc>
        <w:tc>
          <w:tcPr>
            <w:tcW w:w="1260" w:type="dxa"/>
            <w:noWrap w:val="0"/>
            <w:vAlign w:val="center"/>
          </w:tcPr>
          <w:p w14:paraId="1D336E1A">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w:t>
            </w:r>
          </w:p>
        </w:tc>
        <w:tc>
          <w:tcPr>
            <w:tcW w:w="4327" w:type="dxa"/>
            <w:noWrap w:val="0"/>
            <w:vAlign w:val="center"/>
          </w:tcPr>
          <w:p w14:paraId="607DC3FD">
            <w:pPr>
              <w:pageBreakBefore w:val="0"/>
              <w:numPr>
                <w:ilvl w:val="0"/>
                <w:numId w:val="4"/>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了解学校研学堂、玉裁馆的构成以及特色</w:t>
            </w:r>
          </w:p>
          <w:p w14:paraId="18325941">
            <w:pPr>
              <w:pageBreakBefore w:val="0"/>
              <w:numPr>
                <w:ilvl w:val="0"/>
                <w:numId w:val="4"/>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掌握场馆介绍的计划设计方案，了解场馆的特点，以及对校名人的了解</w:t>
            </w:r>
          </w:p>
          <w:p w14:paraId="318CB681">
            <w:pPr>
              <w:pageBreakBefore w:val="0"/>
              <w:numPr>
                <w:ilvl w:val="0"/>
                <w:numId w:val="4"/>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激发学生对学校的热爱，感受学校底蕴文化，感受玉裁先生的风骨</w:t>
            </w:r>
          </w:p>
        </w:tc>
        <w:tc>
          <w:tcPr>
            <w:tcW w:w="2120" w:type="dxa"/>
            <w:noWrap w:val="0"/>
            <w:vAlign w:val="center"/>
          </w:tcPr>
          <w:p w14:paraId="25C1C341">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校玉裁馆、</w:t>
            </w:r>
          </w:p>
          <w:p w14:paraId="03E231F2">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校研学堂</w:t>
            </w:r>
          </w:p>
        </w:tc>
      </w:tr>
      <w:tr w14:paraId="675E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continue"/>
            <w:noWrap w:val="0"/>
            <w:vAlign w:val="center"/>
          </w:tcPr>
          <w:p w14:paraId="3BFED73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p>
        </w:tc>
        <w:tc>
          <w:tcPr>
            <w:tcW w:w="971" w:type="dxa"/>
            <w:noWrap w:val="0"/>
            <w:vAlign w:val="center"/>
          </w:tcPr>
          <w:p w14:paraId="4458B29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主题2：垃圾变肥料——变“废”为肥</w:t>
            </w:r>
          </w:p>
        </w:tc>
        <w:tc>
          <w:tcPr>
            <w:tcW w:w="1260" w:type="dxa"/>
            <w:noWrap w:val="0"/>
            <w:vAlign w:val="center"/>
          </w:tcPr>
          <w:p w14:paraId="15C9CC1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w:t>
            </w:r>
          </w:p>
        </w:tc>
        <w:tc>
          <w:tcPr>
            <w:tcW w:w="4327" w:type="dxa"/>
            <w:noWrap w:val="0"/>
            <w:vAlign w:val="center"/>
          </w:tcPr>
          <w:p w14:paraId="7A010343">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r>
              <w:rPr>
                <w:rFonts w:hint="eastAsia" w:ascii="宋体" w:hAnsi="宋体" w:eastAsia="宋体" w:cs="宋体"/>
                <w:sz w:val="21"/>
                <w:szCs w:val="21"/>
                <w:vertAlign w:val="baseline"/>
              </w:rPr>
              <w:t>能辨别厨余垃圾，知道厨余垃圾的来源和特点。</w:t>
            </w:r>
          </w:p>
          <w:p w14:paraId="29A00A0B">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知道厨余垃圾是制作有机肥的好材料。掌握有机肥的基本制作方法。知道有机肥对环境保护的重要性。</w:t>
            </w:r>
          </w:p>
          <w:p w14:paraId="7F820B6D">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2.</w:t>
            </w:r>
            <w:r>
              <w:rPr>
                <w:rFonts w:hint="eastAsia" w:ascii="宋体" w:hAnsi="宋体" w:eastAsia="宋体" w:cs="宋体"/>
                <w:sz w:val="21"/>
                <w:szCs w:val="21"/>
                <w:vertAlign w:val="baseline"/>
              </w:rPr>
              <w:t>通过谈话讨论，能辨别出厨余垃圾，知道厨余垃圾的来源和特点。通过现场学习与操作，学会掌握厨余垃圾快速堆肥法(波卡西堆肥法)。</w:t>
            </w:r>
          </w:p>
          <w:p w14:paraId="51DE9527">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3.</w:t>
            </w:r>
            <w:r>
              <w:rPr>
                <w:rFonts w:hint="eastAsia" w:ascii="宋体" w:hAnsi="宋体" w:eastAsia="宋体" w:cs="宋体"/>
                <w:sz w:val="21"/>
                <w:szCs w:val="21"/>
                <w:vertAlign w:val="baseline"/>
              </w:rPr>
              <w:t>体验绿色劳动的乐趣、成就感、获得感，增强环境保护的意识，树立绿色生态的劳动理念</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体会资源利用良性循环对改善人居环境、促进生态农业建设和优化生态环境的重要性。</w:t>
            </w:r>
          </w:p>
        </w:tc>
        <w:tc>
          <w:tcPr>
            <w:tcW w:w="2120" w:type="dxa"/>
            <w:noWrap w:val="0"/>
            <w:vAlign w:val="center"/>
          </w:tcPr>
          <w:p w14:paraId="2D373003">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食堂（厨余、</w:t>
            </w:r>
          </w:p>
          <w:p w14:paraId="5D129643">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食堂工作人员以及负责老师）</w:t>
            </w:r>
          </w:p>
          <w:p w14:paraId="2BC2DC97">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乐耕园</w:t>
            </w:r>
          </w:p>
          <w:p w14:paraId="4292D1DB">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p>
        </w:tc>
      </w:tr>
      <w:tr w14:paraId="1458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restart"/>
            <w:noWrap w:val="0"/>
            <w:vAlign w:val="center"/>
          </w:tcPr>
          <w:p w14:paraId="3E1B8BAE">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三年级</w:t>
            </w:r>
          </w:p>
        </w:tc>
        <w:tc>
          <w:tcPr>
            <w:tcW w:w="971" w:type="dxa"/>
            <w:noWrap w:val="0"/>
            <w:vAlign w:val="center"/>
          </w:tcPr>
          <w:p w14:paraId="0D2D3F88">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主题1：纪念馆游览攻略</w:t>
            </w:r>
          </w:p>
        </w:tc>
        <w:tc>
          <w:tcPr>
            <w:tcW w:w="1260" w:type="dxa"/>
            <w:noWrap w:val="0"/>
            <w:vAlign w:val="center"/>
          </w:tcPr>
          <w:p w14:paraId="05D97130">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考察探究、设计制作、社会服务</w:t>
            </w:r>
          </w:p>
        </w:tc>
        <w:tc>
          <w:tcPr>
            <w:tcW w:w="4327" w:type="dxa"/>
            <w:noWrap w:val="0"/>
            <w:vAlign w:val="center"/>
          </w:tcPr>
          <w:p w14:paraId="5D434A99">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了解设计</w:t>
            </w:r>
            <w:r>
              <w:rPr>
                <w:rFonts w:hint="eastAsia" w:ascii="宋体" w:hAnsi="宋体" w:eastAsia="宋体" w:cs="宋体"/>
                <w:sz w:val="21"/>
                <w:szCs w:val="21"/>
                <w:vertAlign w:val="baseline"/>
                <w:lang w:val="en-US" w:eastAsia="zh-CN"/>
              </w:rPr>
              <w:t>游览纪念馆</w:t>
            </w:r>
            <w:r>
              <w:rPr>
                <w:rFonts w:hint="eastAsia" w:ascii="宋体" w:hAnsi="宋体" w:eastAsia="宋体" w:cs="宋体"/>
                <w:sz w:val="21"/>
                <w:szCs w:val="21"/>
                <w:vertAlign w:val="baseline"/>
              </w:rPr>
              <w:t>方案的基本步骤和内容。</w:t>
            </w:r>
          </w:p>
          <w:p w14:paraId="3124D040">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提高学生的参与意识、实践意识和观察、思考、探究、动手、创造的能力。</w:t>
            </w:r>
          </w:p>
          <w:p w14:paraId="3DD87A85">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以提出问题、分析问题、解决问题为主线。通过让学生课前搜集有关的旅游景点的资料使课程资源进一步得到扩充和拓展。</w:t>
            </w:r>
          </w:p>
          <w:p w14:paraId="011C0110">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3.</w:t>
            </w:r>
            <w:r>
              <w:rPr>
                <w:rFonts w:hint="eastAsia" w:ascii="宋体" w:hAnsi="宋体" w:eastAsia="宋体" w:cs="宋体"/>
                <w:sz w:val="21"/>
                <w:szCs w:val="21"/>
                <w:vertAlign w:val="baseline"/>
              </w:rPr>
              <w:t>通过对</w:t>
            </w:r>
            <w:r>
              <w:rPr>
                <w:rFonts w:hint="eastAsia" w:ascii="宋体" w:hAnsi="宋体" w:eastAsia="宋体" w:cs="宋体"/>
                <w:sz w:val="21"/>
                <w:szCs w:val="21"/>
                <w:vertAlign w:val="baseline"/>
                <w:lang w:val="en-US" w:eastAsia="zh-CN"/>
              </w:rPr>
              <w:t>纪念馆</w:t>
            </w:r>
            <w:r>
              <w:rPr>
                <w:rFonts w:hint="eastAsia" w:ascii="宋体" w:hAnsi="宋体" w:eastAsia="宋体" w:cs="宋体"/>
                <w:sz w:val="21"/>
                <w:szCs w:val="21"/>
                <w:vertAlign w:val="baseline"/>
              </w:rPr>
              <w:t>资源的认识，激发爱国主义精神和民族自豪感；运用所学的知识解决实际问题，增强他们为社会服务的责任感。</w:t>
            </w:r>
          </w:p>
        </w:tc>
        <w:tc>
          <w:tcPr>
            <w:tcW w:w="2120" w:type="dxa"/>
            <w:noWrap w:val="0"/>
            <w:vAlign w:val="center"/>
          </w:tcPr>
          <w:p w14:paraId="0F471499">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华罗庚纪念馆</w:t>
            </w:r>
          </w:p>
          <w:p w14:paraId="4462AF0F">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段玉裁纪念馆</w:t>
            </w:r>
          </w:p>
        </w:tc>
      </w:tr>
      <w:tr w14:paraId="0F39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continue"/>
            <w:noWrap w:val="0"/>
            <w:vAlign w:val="center"/>
          </w:tcPr>
          <w:p w14:paraId="18D7B2F7">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p>
        </w:tc>
        <w:tc>
          <w:tcPr>
            <w:tcW w:w="971" w:type="dxa"/>
            <w:noWrap w:val="0"/>
            <w:vAlign w:val="center"/>
          </w:tcPr>
          <w:p w14:paraId="2BED7333">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主题2：“蔬”香为伴</w:t>
            </w:r>
          </w:p>
        </w:tc>
        <w:tc>
          <w:tcPr>
            <w:tcW w:w="1260" w:type="dxa"/>
            <w:noWrap w:val="0"/>
            <w:vAlign w:val="center"/>
          </w:tcPr>
          <w:p w14:paraId="03B9661E">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职业体验、动手操作</w:t>
            </w:r>
          </w:p>
        </w:tc>
        <w:tc>
          <w:tcPr>
            <w:tcW w:w="4327" w:type="dxa"/>
            <w:noWrap w:val="0"/>
            <w:vAlign w:val="center"/>
          </w:tcPr>
          <w:p w14:paraId="1DE86A52">
            <w:pPr>
              <w:pageBreakBefore w:val="0"/>
              <w:numPr>
                <w:ilvl w:val="0"/>
                <w:numId w:val="5"/>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懂得种植蔬菜的</w:t>
            </w:r>
            <w:r>
              <w:rPr>
                <w:rFonts w:hint="eastAsia" w:ascii="宋体" w:hAnsi="宋体" w:eastAsia="宋体" w:cs="宋体"/>
                <w:sz w:val="21"/>
                <w:szCs w:val="21"/>
                <w:vertAlign w:val="baseline"/>
                <w:lang w:val="en-US" w:eastAsia="zh-CN"/>
              </w:rPr>
              <w:t>要点</w:t>
            </w:r>
            <w:r>
              <w:rPr>
                <w:rFonts w:hint="eastAsia" w:ascii="宋体" w:hAnsi="宋体" w:eastAsia="宋体" w:cs="宋体"/>
                <w:sz w:val="21"/>
                <w:szCs w:val="21"/>
                <w:vertAlign w:val="baseline"/>
              </w:rPr>
              <w:t>，引导学生热爱劳动，培养劳动技能</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lang w:val="en-US" w:eastAsia="zh-CN"/>
              </w:rPr>
              <w:t>掌握植物生长的记录方法</w:t>
            </w:r>
            <w:r>
              <w:rPr>
                <w:rFonts w:hint="eastAsia" w:ascii="宋体" w:hAnsi="宋体" w:eastAsia="宋体" w:cs="宋体"/>
                <w:sz w:val="21"/>
                <w:szCs w:val="21"/>
                <w:vertAlign w:val="baseline"/>
              </w:rPr>
              <w:t>。</w:t>
            </w:r>
          </w:p>
          <w:p w14:paraId="1329EC0D">
            <w:pPr>
              <w:pageBreakBefore w:val="0"/>
              <w:numPr>
                <w:ilvl w:val="0"/>
                <w:numId w:val="5"/>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了解</w:t>
            </w:r>
            <w:r>
              <w:rPr>
                <w:rFonts w:hint="eastAsia" w:ascii="宋体" w:hAnsi="宋体" w:eastAsia="宋体" w:cs="宋体"/>
                <w:sz w:val="21"/>
                <w:szCs w:val="21"/>
                <w:vertAlign w:val="baseline"/>
                <w:lang w:val="en-US" w:eastAsia="zh-CN"/>
              </w:rPr>
              <w:t>蔬菜</w:t>
            </w:r>
            <w:r>
              <w:rPr>
                <w:rFonts w:hint="eastAsia" w:ascii="宋体" w:hAnsi="宋体" w:eastAsia="宋体" w:cs="宋体"/>
                <w:sz w:val="21"/>
                <w:szCs w:val="21"/>
                <w:vertAlign w:val="baseline"/>
              </w:rPr>
              <w:t>生长习性及其特点;种植蔬菜，掌握种植方法及管理要点等</w:t>
            </w:r>
            <w:r>
              <w:rPr>
                <w:rFonts w:hint="eastAsia" w:ascii="宋体" w:hAnsi="宋体" w:eastAsia="宋体" w:cs="宋体"/>
                <w:sz w:val="21"/>
                <w:szCs w:val="21"/>
                <w:vertAlign w:val="baseline"/>
                <w:lang w:eastAsia="zh-CN"/>
              </w:rPr>
              <w:t>；</w:t>
            </w:r>
          </w:p>
          <w:p w14:paraId="59707F43">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3.通过实践，培养学生动手种植蔬菜的能力。</w:t>
            </w:r>
          </w:p>
        </w:tc>
        <w:tc>
          <w:tcPr>
            <w:tcW w:w="2120" w:type="dxa"/>
            <w:noWrap w:val="0"/>
            <w:vAlign w:val="center"/>
          </w:tcPr>
          <w:p w14:paraId="0AAC253C">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校乐耕园</w:t>
            </w:r>
          </w:p>
          <w:p w14:paraId="7DDC5D21">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高年级已有种植的经验分享</w:t>
            </w:r>
          </w:p>
        </w:tc>
      </w:tr>
      <w:tr w14:paraId="7C3D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continue"/>
            <w:noWrap w:val="0"/>
            <w:vAlign w:val="center"/>
          </w:tcPr>
          <w:p w14:paraId="19B59B7C">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p>
        </w:tc>
        <w:tc>
          <w:tcPr>
            <w:tcW w:w="971" w:type="dxa"/>
            <w:noWrap w:val="0"/>
            <w:vAlign w:val="center"/>
          </w:tcPr>
          <w:p w14:paraId="725134A2">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主题3：一日气象员</w:t>
            </w:r>
          </w:p>
        </w:tc>
        <w:tc>
          <w:tcPr>
            <w:tcW w:w="1260" w:type="dxa"/>
            <w:noWrap w:val="0"/>
            <w:vAlign w:val="center"/>
          </w:tcPr>
          <w:p w14:paraId="70B38693">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职业体验</w:t>
            </w:r>
          </w:p>
        </w:tc>
        <w:tc>
          <w:tcPr>
            <w:tcW w:w="4327" w:type="dxa"/>
            <w:noWrap w:val="0"/>
            <w:vAlign w:val="center"/>
          </w:tcPr>
          <w:p w14:paraId="09096886">
            <w:pPr>
              <w:pageBreakBefore w:val="0"/>
              <w:numPr>
                <w:ilvl w:val="0"/>
                <w:numId w:val="6"/>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学生共同协作，“经营”班级气象站，绘制天气符号、提供和天气相关的交通、着装建议，拟定播报词，并在班级里播报天气情况。</w:t>
            </w:r>
          </w:p>
          <w:p w14:paraId="05240D83">
            <w:pPr>
              <w:pageBreakBefore w:val="0"/>
              <w:numPr>
                <w:ilvl w:val="0"/>
                <w:numId w:val="6"/>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体会气象站的</w:t>
            </w:r>
          </w:p>
        </w:tc>
        <w:tc>
          <w:tcPr>
            <w:tcW w:w="2120" w:type="dxa"/>
            <w:noWrap w:val="0"/>
            <w:vAlign w:val="center"/>
          </w:tcPr>
          <w:p w14:paraId="37155B00">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校气象站</w:t>
            </w:r>
          </w:p>
        </w:tc>
      </w:tr>
      <w:tr w14:paraId="7EE3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restart"/>
            <w:noWrap w:val="0"/>
            <w:vAlign w:val="center"/>
          </w:tcPr>
          <w:p w14:paraId="7D95D07A">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四年级</w:t>
            </w:r>
          </w:p>
        </w:tc>
        <w:tc>
          <w:tcPr>
            <w:tcW w:w="971" w:type="dxa"/>
            <w:noWrap w:val="0"/>
            <w:vAlign w:val="center"/>
          </w:tcPr>
          <w:p w14:paraId="6B2C17CC">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主题1：走进气象员</w:t>
            </w:r>
          </w:p>
        </w:tc>
        <w:tc>
          <w:tcPr>
            <w:tcW w:w="1260" w:type="dxa"/>
            <w:noWrap w:val="0"/>
            <w:vAlign w:val="center"/>
          </w:tcPr>
          <w:p w14:paraId="530694C3">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考察探究、职业体验</w:t>
            </w:r>
          </w:p>
        </w:tc>
        <w:tc>
          <w:tcPr>
            <w:tcW w:w="4327" w:type="dxa"/>
            <w:noWrap w:val="0"/>
            <w:vAlign w:val="center"/>
          </w:tcPr>
          <w:p w14:paraId="13468A05">
            <w:pPr>
              <w:pageBreakBefore w:val="0"/>
              <w:numPr>
                <w:ilvl w:val="0"/>
                <w:numId w:val="7"/>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通过实地探究了解气象员一日的工作，了解气象站的运作模式</w:t>
            </w:r>
          </w:p>
          <w:p w14:paraId="13BDABC7">
            <w:pPr>
              <w:pageBreakBefore w:val="0"/>
              <w:numPr>
                <w:ilvl w:val="0"/>
                <w:numId w:val="7"/>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掌握考察探究的方法以及采访他人的要点</w:t>
            </w:r>
          </w:p>
          <w:p w14:paraId="141BE398">
            <w:pPr>
              <w:pageBreakBefore w:val="0"/>
              <w:numPr>
                <w:ilvl w:val="0"/>
                <w:numId w:val="7"/>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体会气象员工作的不易。</w:t>
            </w:r>
          </w:p>
        </w:tc>
        <w:tc>
          <w:tcPr>
            <w:tcW w:w="2120" w:type="dxa"/>
            <w:noWrap w:val="0"/>
            <w:vAlign w:val="center"/>
          </w:tcPr>
          <w:p w14:paraId="694576DB">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校气象站</w:t>
            </w:r>
          </w:p>
          <w:p w14:paraId="49AB8408">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区气象站</w:t>
            </w:r>
          </w:p>
        </w:tc>
      </w:tr>
      <w:tr w14:paraId="592F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continue"/>
            <w:noWrap w:val="0"/>
            <w:vAlign w:val="center"/>
          </w:tcPr>
          <w:p w14:paraId="568C5884">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p>
        </w:tc>
        <w:tc>
          <w:tcPr>
            <w:tcW w:w="971" w:type="dxa"/>
            <w:noWrap w:val="0"/>
            <w:vAlign w:val="center"/>
          </w:tcPr>
          <w:p w14:paraId="37366116">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主题2：带着“神器”去采摘</w:t>
            </w:r>
          </w:p>
        </w:tc>
        <w:tc>
          <w:tcPr>
            <w:tcW w:w="1260" w:type="dxa"/>
            <w:noWrap w:val="0"/>
            <w:vAlign w:val="center"/>
          </w:tcPr>
          <w:p w14:paraId="1EB897C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职业体验、考察探究</w:t>
            </w:r>
          </w:p>
        </w:tc>
        <w:tc>
          <w:tcPr>
            <w:tcW w:w="4327" w:type="dxa"/>
            <w:noWrap w:val="0"/>
            <w:vAlign w:val="center"/>
          </w:tcPr>
          <w:p w14:paraId="5DE6514E">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1.能用生活中常用的工具，制作创意且实用的采摘“神器”。</w:t>
            </w:r>
          </w:p>
          <w:p w14:paraId="239FDFAB">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2.能在劳动活动中有所发现，敢于提出疑问，遇到困难能积极思考，学会解决问题。</w:t>
            </w:r>
          </w:p>
          <w:p w14:paraId="41131A47">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3.初步学会使用自制的采摘器采摘果实，在过程中能与他人合作劳动，感受收获的喜悦和快乐。</w:t>
            </w:r>
          </w:p>
        </w:tc>
        <w:tc>
          <w:tcPr>
            <w:tcW w:w="2120" w:type="dxa"/>
            <w:noWrap w:val="0"/>
            <w:vAlign w:val="center"/>
          </w:tcPr>
          <w:p w14:paraId="02ABD7FA">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乐耕园</w:t>
            </w:r>
          </w:p>
        </w:tc>
      </w:tr>
      <w:tr w14:paraId="5F16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restart"/>
            <w:noWrap w:val="0"/>
            <w:vAlign w:val="center"/>
          </w:tcPr>
          <w:p w14:paraId="07306B70">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五年级</w:t>
            </w:r>
          </w:p>
        </w:tc>
        <w:tc>
          <w:tcPr>
            <w:tcW w:w="971" w:type="dxa"/>
            <w:noWrap w:val="0"/>
            <w:vAlign w:val="center"/>
          </w:tcPr>
          <w:p w14:paraId="290BD60E">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主题1：“米”一生</w:t>
            </w:r>
          </w:p>
        </w:tc>
        <w:tc>
          <w:tcPr>
            <w:tcW w:w="1260" w:type="dxa"/>
            <w:noWrap w:val="0"/>
            <w:vAlign w:val="center"/>
          </w:tcPr>
          <w:p w14:paraId="6D4EBFD8">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考察探究、实地寻访</w:t>
            </w:r>
          </w:p>
        </w:tc>
        <w:tc>
          <w:tcPr>
            <w:tcW w:w="4327" w:type="dxa"/>
            <w:noWrap w:val="0"/>
            <w:vAlign w:val="center"/>
          </w:tcPr>
          <w:p w14:paraId="1627FC5C">
            <w:pPr>
              <w:pageBreakBefore w:val="0"/>
              <w:numPr>
                <w:ilvl w:val="0"/>
                <w:numId w:val="8"/>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了解随着二十四节气的变化，农作物的一些变化，感受中华文化的博大精深。观察比较米的种植和蔬菜种植的区别。</w:t>
            </w:r>
          </w:p>
          <w:p w14:paraId="0FA089C8">
            <w:pPr>
              <w:pageBreakBefore w:val="0"/>
              <w:numPr>
                <w:ilvl w:val="0"/>
                <w:numId w:val="8"/>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掌握实地寻访、采访他人的技巧。</w:t>
            </w:r>
          </w:p>
          <w:p w14:paraId="24417ACE">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2.学习一些种植知识，知道一粥一饭来之不易，学会珍惜粮食。</w:t>
            </w:r>
          </w:p>
        </w:tc>
        <w:tc>
          <w:tcPr>
            <w:tcW w:w="2120" w:type="dxa"/>
            <w:noWrap w:val="0"/>
            <w:vAlign w:val="center"/>
          </w:tcPr>
          <w:p w14:paraId="07FA3B99">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金坛软米休闲农庄</w:t>
            </w:r>
          </w:p>
        </w:tc>
      </w:tr>
      <w:tr w14:paraId="0CC4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continue"/>
            <w:noWrap w:val="0"/>
            <w:vAlign w:val="center"/>
          </w:tcPr>
          <w:p w14:paraId="6C14FA4A">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p>
        </w:tc>
        <w:tc>
          <w:tcPr>
            <w:tcW w:w="971" w:type="dxa"/>
            <w:noWrap w:val="0"/>
            <w:vAlign w:val="center"/>
          </w:tcPr>
          <w:p w14:paraId="16E9B8B7">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主题2：寻访家乡名人</w:t>
            </w:r>
          </w:p>
        </w:tc>
        <w:tc>
          <w:tcPr>
            <w:tcW w:w="1260" w:type="dxa"/>
            <w:noWrap w:val="0"/>
            <w:vAlign w:val="center"/>
          </w:tcPr>
          <w:p w14:paraId="4CE0728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考察探究、采访调查</w:t>
            </w:r>
          </w:p>
        </w:tc>
        <w:tc>
          <w:tcPr>
            <w:tcW w:w="4327" w:type="dxa"/>
            <w:noWrap w:val="0"/>
            <w:vAlign w:val="center"/>
          </w:tcPr>
          <w:p w14:paraId="17C18C06">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1、知识目标:了解家乡历史文化名人的故事、传说、风物，在活动中拓宽学生的视野，感受古代劳动人民的聪明才智。</w:t>
            </w:r>
          </w:p>
          <w:p w14:paraId="54324648">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2、培养学生亲近家乡历史文化，喜爱家乡历史文化的情感，进而培养学生热爱家乡，热爱祖国的良好品德。</w:t>
            </w:r>
          </w:p>
          <w:p w14:paraId="7DAAA7B0">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rPr>
              <w:t>3、鼓励学生自己动手组织活动，参与到整个活动中来，体现“学生是学习和活动的主体”这个理念;培养学生组织和参与活动的能力，包括合作能力、参与能力、搜集整理信息的能力、获</w:t>
            </w:r>
            <w:r>
              <w:rPr>
                <w:rFonts w:hint="eastAsia" w:ascii="宋体" w:hAnsi="宋体" w:eastAsia="宋体" w:cs="宋体"/>
                <w:sz w:val="21"/>
                <w:szCs w:val="21"/>
                <w:vertAlign w:val="baseline"/>
                <w:lang w:val="en-US" w:eastAsia="zh-CN"/>
              </w:rPr>
              <w:t>取新知识的能力</w:t>
            </w:r>
          </w:p>
        </w:tc>
        <w:tc>
          <w:tcPr>
            <w:tcW w:w="2120" w:type="dxa"/>
            <w:noWrap w:val="0"/>
            <w:vAlign w:val="center"/>
          </w:tcPr>
          <w:p w14:paraId="4BFB6D14">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华罗庚纪念馆</w:t>
            </w:r>
          </w:p>
          <w:p w14:paraId="7B261897">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段玉裁纪念馆</w:t>
            </w:r>
          </w:p>
        </w:tc>
      </w:tr>
      <w:tr w14:paraId="282C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restart"/>
            <w:noWrap w:val="0"/>
            <w:vAlign w:val="center"/>
          </w:tcPr>
          <w:p w14:paraId="639AD9F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六年级</w:t>
            </w:r>
          </w:p>
        </w:tc>
        <w:tc>
          <w:tcPr>
            <w:tcW w:w="971" w:type="dxa"/>
            <w:noWrap w:val="0"/>
            <w:vAlign w:val="center"/>
          </w:tcPr>
          <w:p w14:paraId="26428DFC">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主题1：果蔬展销会</w:t>
            </w:r>
          </w:p>
        </w:tc>
        <w:tc>
          <w:tcPr>
            <w:tcW w:w="1260" w:type="dxa"/>
            <w:noWrap w:val="0"/>
            <w:vAlign w:val="center"/>
          </w:tcPr>
          <w:p w14:paraId="7DC28336">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职业体验、社会服务</w:t>
            </w:r>
          </w:p>
        </w:tc>
        <w:tc>
          <w:tcPr>
            <w:tcW w:w="4327" w:type="dxa"/>
            <w:noWrap w:val="0"/>
            <w:vAlign w:val="center"/>
          </w:tcPr>
          <w:p w14:paraId="3A04AD0F">
            <w:pPr>
              <w:pageBreakBefore w:val="0"/>
              <w:numPr>
                <w:ilvl w:val="0"/>
                <w:numId w:val="9"/>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了解开展展销会的流程，设计展销会方案。</w:t>
            </w:r>
          </w:p>
          <w:p w14:paraId="02B95DDA">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rPr>
              <w:t>2.</w:t>
            </w:r>
            <w:r>
              <w:rPr>
                <w:rFonts w:hint="eastAsia" w:ascii="宋体" w:hAnsi="宋体" w:eastAsia="宋体" w:cs="宋体"/>
                <w:sz w:val="21"/>
                <w:szCs w:val="21"/>
                <w:vertAlign w:val="baseline"/>
                <w:lang w:val="en-US" w:eastAsia="zh-CN"/>
              </w:rPr>
              <w:t>体验展销的过程，学会如何推销农产品</w:t>
            </w:r>
          </w:p>
          <w:p w14:paraId="61D9202D">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rPr>
              <w:t>3.</w:t>
            </w:r>
            <w:r>
              <w:rPr>
                <w:rFonts w:hint="eastAsia" w:ascii="宋体" w:hAnsi="宋体" w:eastAsia="宋体" w:cs="宋体"/>
                <w:sz w:val="21"/>
                <w:szCs w:val="21"/>
                <w:vertAlign w:val="baseline"/>
                <w:lang w:val="en-US" w:eastAsia="zh-CN"/>
              </w:rPr>
              <w:t>体会菜农买菜的艰辛不易以及</w:t>
            </w:r>
          </w:p>
        </w:tc>
        <w:tc>
          <w:tcPr>
            <w:tcW w:w="2120" w:type="dxa"/>
            <w:noWrap w:val="0"/>
            <w:vAlign w:val="center"/>
          </w:tcPr>
          <w:p w14:paraId="35F039B7">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学校</w:t>
            </w:r>
          </w:p>
          <w:p w14:paraId="5F5E6ABF">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周边菜场</w:t>
            </w:r>
          </w:p>
        </w:tc>
      </w:tr>
      <w:tr w14:paraId="1626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 w:type="dxa"/>
            <w:vMerge w:val="continue"/>
            <w:noWrap w:val="0"/>
            <w:vAlign w:val="center"/>
          </w:tcPr>
          <w:p w14:paraId="7A4C54E3">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p>
        </w:tc>
        <w:tc>
          <w:tcPr>
            <w:tcW w:w="971" w:type="dxa"/>
            <w:noWrap w:val="0"/>
            <w:vAlign w:val="center"/>
          </w:tcPr>
          <w:p w14:paraId="50AEF045">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主题2：家庭气象站</w:t>
            </w:r>
          </w:p>
        </w:tc>
        <w:tc>
          <w:tcPr>
            <w:tcW w:w="1260" w:type="dxa"/>
            <w:noWrap w:val="0"/>
            <w:vAlign w:val="center"/>
          </w:tcPr>
          <w:p w14:paraId="61E0990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职业体验，设计制作</w:t>
            </w:r>
          </w:p>
        </w:tc>
        <w:tc>
          <w:tcPr>
            <w:tcW w:w="4327" w:type="dxa"/>
            <w:noWrap w:val="0"/>
            <w:vAlign w:val="center"/>
          </w:tcPr>
          <w:p w14:paraId="10416050">
            <w:pPr>
              <w:pageBreakBefore w:val="0"/>
              <w:numPr>
                <w:ilvl w:val="0"/>
                <w:numId w:val="1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建立家庭气象站，设计家庭气象角，每日预报天气</w:t>
            </w:r>
          </w:p>
          <w:p w14:paraId="06289B66">
            <w:pPr>
              <w:pageBreakBefore w:val="0"/>
              <w:numPr>
                <w:ilvl w:val="0"/>
                <w:numId w:val="1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掌握天气预报技巧，让每个学生都体验气象员的职业</w:t>
            </w:r>
          </w:p>
        </w:tc>
        <w:tc>
          <w:tcPr>
            <w:tcW w:w="2120" w:type="dxa"/>
            <w:noWrap w:val="0"/>
            <w:vAlign w:val="center"/>
          </w:tcPr>
          <w:p w14:paraId="5F2A35E6">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校气象站</w:t>
            </w:r>
          </w:p>
          <w:p w14:paraId="5F550381">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区气象站</w:t>
            </w:r>
          </w:p>
        </w:tc>
      </w:tr>
    </w:tbl>
    <w:p w14:paraId="459393F1">
      <w:pPr>
        <w:pageBreakBefore w:val="0"/>
        <w:kinsoku/>
        <w:wordWrap/>
        <w:overflowPunct/>
        <w:topLinePunct w:val="0"/>
        <w:autoSpaceDE/>
        <w:autoSpaceDN/>
        <w:bidi w:val="0"/>
        <w:spacing w:line="400" w:lineRule="exact"/>
        <w:textAlignment w:val="auto"/>
        <w:rPr>
          <w:rFonts w:hint="eastAsia" w:ascii="宋体" w:hAnsi="宋体" w:eastAsia="宋体" w:cs="宋体"/>
          <w:b/>
          <w:bCs/>
          <w:sz w:val="24"/>
          <w:szCs w:val="24"/>
          <w:lang w:val="en-US" w:eastAsia="zh-CN"/>
        </w:rPr>
      </w:pPr>
    </w:p>
    <w:p w14:paraId="3CB429DF">
      <w:pPr>
        <w:pageBreakBefore w:val="0"/>
        <w:kinsoku/>
        <w:wordWrap/>
        <w:overflowPunct/>
        <w:topLinePunct w:val="0"/>
        <w:autoSpaceDE/>
        <w:autoSpaceDN/>
        <w:bidi w:val="0"/>
        <w:spacing w:line="40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lang w:val="en-US" w:eastAsia="zh-Hans"/>
        </w:rPr>
        <w:t>场馆学习视域下小学综合实践活动项目化</w:t>
      </w:r>
      <w:r>
        <w:rPr>
          <w:rFonts w:hint="eastAsia" w:ascii="宋体" w:hAnsi="宋体" w:eastAsia="宋体" w:cs="宋体"/>
          <w:b/>
          <w:bCs/>
          <w:sz w:val="24"/>
          <w:szCs w:val="24"/>
          <w:lang w:val="en-US" w:eastAsia="zh-CN"/>
        </w:rPr>
        <w:t>实施方式与策略研究</w:t>
      </w:r>
    </w:p>
    <w:p w14:paraId="1808582D">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sz w:val="24"/>
          <w:szCs w:val="24"/>
          <w:lang w:val="en-US" w:eastAsia="zh-CN"/>
        </w:rPr>
        <w:t>1.</w:t>
      </w:r>
      <w:r>
        <w:rPr>
          <w:rFonts w:hint="eastAsia" w:ascii="宋体" w:hAnsi="宋体" w:eastAsia="宋体" w:cs="宋体"/>
          <w:b/>
          <w:bCs/>
          <w:sz w:val="24"/>
          <w:szCs w:val="24"/>
        </w:rPr>
        <w:t>主题课程</w:t>
      </w:r>
      <w:r>
        <w:rPr>
          <w:rFonts w:hint="eastAsia" w:ascii="宋体" w:hAnsi="宋体" w:eastAsia="宋体" w:cs="宋体"/>
          <w:b/>
          <w:bCs/>
          <w:sz w:val="24"/>
          <w:szCs w:val="24"/>
          <w:lang w:val="en-US" w:eastAsia="zh-Hans"/>
        </w:rPr>
        <w:t>分级</w:t>
      </w:r>
      <w:r>
        <w:rPr>
          <w:rFonts w:hint="eastAsia" w:ascii="宋体" w:hAnsi="宋体" w:eastAsia="宋体" w:cs="宋体"/>
          <w:b/>
          <w:bCs/>
          <w:sz w:val="24"/>
          <w:szCs w:val="24"/>
        </w:rPr>
        <w:t>实施</w:t>
      </w:r>
      <w:r>
        <w:rPr>
          <w:rFonts w:hint="default" w:ascii="宋体" w:hAnsi="宋体" w:eastAsia="宋体" w:cs="宋体"/>
          <w:b/>
          <w:bCs/>
          <w:sz w:val="24"/>
          <w:szCs w:val="24"/>
        </w:rPr>
        <w:t>。</w:t>
      </w:r>
      <w:r>
        <w:rPr>
          <w:rFonts w:hint="eastAsia" w:ascii="宋体" w:hAnsi="宋体" w:eastAsia="宋体" w:cs="宋体"/>
          <w:sz w:val="24"/>
          <w:szCs w:val="24"/>
        </w:rPr>
        <w:t>根据“</w:t>
      </w:r>
      <w:r>
        <w:rPr>
          <w:rFonts w:hint="eastAsia" w:ascii="宋体" w:hAnsi="宋体" w:eastAsia="宋体" w:cs="宋体"/>
          <w:sz w:val="24"/>
          <w:szCs w:val="24"/>
          <w:lang w:val="en-US" w:eastAsia="zh-CN"/>
        </w:rPr>
        <w:t>学校</w:t>
      </w:r>
      <w:r>
        <w:rPr>
          <w:rFonts w:hint="eastAsia" w:ascii="宋体" w:hAnsi="宋体" w:eastAsia="宋体" w:cs="宋体"/>
          <w:sz w:val="24"/>
          <w:szCs w:val="24"/>
        </w:rPr>
        <w:t>”“</w:t>
      </w:r>
      <w:r>
        <w:rPr>
          <w:rFonts w:hint="eastAsia" w:ascii="宋体" w:hAnsi="宋体" w:eastAsia="宋体" w:cs="宋体"/>
          <w:sz w:val="24"/>
          <w:szCs w:val="24"/>
          <w:lang w:val="en-US" w:eastAsia="zh-CN"/>
        </w:rPr>
        <w:t>家庭</w:t>
      </w:r>
      <w:r>
        <w:rPr>
          <w:rFonts w:hint="eastAsia" w:ascii="宋体" w:hAnsi="宋体" w:eastAsia="宋体" w:cs="宋体"/>
          <w:sz w:val="24"/>
          <w:szCs w:val="24"/>
        </w:rPr>
        <w:t>”“</w:t>
      </w:r>
      <w:r>
        <w:rPr>
          <w:rFonts w:hint="eastAsia" w:ascii="宋体" w:hAnsi="宋体" w:eastAsia="宋体" w:cs="宋体"/>
          <w:sz w:val="24"/>
          <w:szCs w:val="24"/>
          <w:lang w:val="en-US" w:eastAsia="zh-CN"/>
        </w:rPr>
        <w:t>社会</w:t>
      </w:r>
      <w:r>
        <w:rPr>
          <w:rFonts w:hint="eastAsia" w:ascii="宋体" w:hAnsi="宋体" w:eastAsia="宋体" w:cs="宋体"/>
          <w:sz w:val="24"/>
          <w:szCs w:val="24"/>
        </w:rPr>
        <w:t>”三大</w:t>
      </w:r>
      <w:r>
        <w:rPr>
          <w:rFonts w:hint="eastAsia" w:ascii="宋体" w:hAnsi="宋体" w:eastAsia="宋体" w:cs="宋体"/>
          <w:sz w:val="24"/>
          <w:szCs w:val="24"/>
          <w:lang w:val="en-US" w:eastAsia="zh-CN"/>
        </w:rPr>
        <w:t>场域</w:t>
      </w:r>
      <w:r>
        <w:rPr>
          <w:rFonts w:hint="eastAsia" w:ascii="宋体" w:hAnsi="宋体" w:eastAsia="宋体" w:cs="宋体"/>
          <w:sz w:val="24"/>
          <w:szCs w:val="24"/>
        </w:rPr>
        <w:t>，结合儿童成长特点和需求，将</w:t>
      </w:r>
      <w:r>
        <w:rPr>
          <w:rFonts w:hint="eastAsia" w:ascii="宋体" w:hAnsi="宋体" w:eastAsia="宋体" w:cs="宋体"/>
          <w:sz w:val="24"/>
          <w:szCs w:val="24"/>
          <w:lang w:val="en-US" w:eastAsia="zh-Hans"/>
        </w:rPr>
        <w:t>项目化学习</w:t>
      </w:r>
      <w:r>
        <w:rPr>
          <w:rFonts w:hint="eastAsia" w:ascii="宋体" w:hAnsi="宋体" w:eastAsia="宋体" w:cs="宋体"/>
          <w:sz w:val="24"/>
          <w:szCs w:val="24"/>
        </w:rPr>
        <w:t>分</w:t>
      </w:r>
      <w:r>
        <w:rPr>
          <w:rFonts w:hint="eastAsia" w:ascii="宋体" w:hAnsi="宋体" w:cs="宋体"/>
          <w:sz w:val="24"/>
          <w:szCs w:val="24"/>
          <w:lang w:val="en-US" w:eastAsia="zh-Hans"/>
        </w:rPr>
        <w:t>年段实施</w:t>
      </w:r>
      <w:r>
        <w:rPr>
          <w:rFonts w:hint="eastAsia" w:ascii="宋体" w:hAnsi="宋体" w:eastAsia="宋体" w:cs="宋体"/>
          <w:sz w:val="24"/>
          <w:szCs w:val="24"/>
        </w:rPr>
        <w:t>，</w:t>
      </w:r>
      <w:r>
        <w:rPr>
          <w:rFonts w:hint="eastAsia" w:ascii="宋体" w:hAnsi="宋体" w:cs="宋体"/>
          <w:sz w:val="24"/>
          <w:szCs w:val="24"/>
          <w:lang w:val="en-US" w:eastAsia="zh-Hans"/>
        </w:rPr>
        <w:t>其中一二年级以</w:t>
      </w:r>
      <w:r>
        <w:rPr>
          <w:rFonts w:hint="eastAsia" w:ascii="宋体" w:hAnsi="宋体" w:cs="宋体"/>
          <w:sz w:val="24"/>
          <w:szCs w:val="24"/>
          <w:lang w:val="en-US" w:eastAsia="zh-CN"/>
        </w:rPr>
        <w:t>“学校”资源</w:t>
      </w:r>
      <w:r>
        <w:rPr>
          <w:rFonts w:hint="eastAsia" w:ascii="宋体" w:hAnsi="宋体" w:cs="宋体"/>
          <w:sz w:val="24"/>
          <w:szCs w:val="24"/>
          <w:lang w:val="en-US" w:eastAsia="zh-Hans"/>
        </w:rPr>
        <w:t>为主</w:t>
      </w:r>
      <w:r>
        <w:rPr>
          <w:rFonts w:hint="default" w:ascii="宋体" w:hAnsi="宋体" w:cs="宋体"/>
          <w:sz w:val="24"/>
          <w:szCs w:val="24"/>
          <w:lang w:eastAsia="zh-Hans"/>
        </w:rPr>
        <w:t>，</w:t>
      </w:r>
      <w:r>
        <w:rPr>
          <w:rFonts w:hint="eastAsia" w:ascii="宋体" w:hAnsi="宋体" w:cs="宋体"/>
          <w:sz w:val="24"/>
          <w:szCs w:val="24"/>
          <w:lang w:val="en-US" w:eastAsia="zh-Hans"/>
        </w:rPr>
        <w:t>二四年级</w:t>
      </w:r>
      <w:r>
        <w:rPr>
          <w:rFonts w:hint="eastAsia" w:ascii="宋体" w:hAnsi="宋体" w:cs="宋体"/>
          <w:sz w:val="24"/>
          <w:szCs w:val="24"/>
          <w:lang w:val="en-US" w:eastAsia="zh-CN"/>
        </w:rPr>
        <w:t>“学校”家庭“资源</w:t>
      </w:r>
      <w:r>
        <w:rPr>
          <w:rFonts w:hint="default" w:ascii="宋体" w:hAnsi="宋体" w:cs="宋体"/>
          <w:sz w:val="24"/>
          <w:szCs w:val="24"/>
          <w:lang w:eastAsia="zh-Hans"/>
        </w:rPr>
        <w:t>，</w:t>
      </w:r>
      <w:r>
        <w:rPr>
          <w:rFonts w:hint="eastAsia" w:ascii="宋体" w:hAnsi="宋体" w:cs="宋体"/>
          <w:sz w:val="24"/>
          <w:szCs w:val="24"/>
          <w:lang w:val="en-US" w:eastAsia="zh-Hans"/>
        </w:rPr>
        <w:t>五六年级</w:t>
      </w:r>
      <w:r>
        <w:rPr>
          <w:rFonts w:hint="eastAsia" w:ascii="宋体" w:hAnsi="宋体" w:cs="宋体"/>
          <w:sz w:val="24"/>
          <w:szCs w:val="24"/>
          <w:lang w:val="en-US" w:eastAsia="zh-CN"/>
        </w:rPr>
        <w:t>融合三大场域</w:t>
      </w:r>
      <w:r>
        <w:rPr>
          <w:rFonts w:hint="default" w:ascii="宋体" w:hAnsi="宋体" w:cs="宋体"/>
          <w:sz w:val="24"/>
          <w:szCs w:val="24"/>
          <w:lang w:eastAsia="zh-Hans"/>
        </w:rPr>
        <w:t>，</w:t>
      </w:r>
      <w:r>
        <w:rPr>
          <w:rFonts w:hint="eastAsia" w:ascii="宋体" w:hAnsi="宋体" w:eastAsia="宋体" w:cs="宋体"/>
          <w:sz w:val="24"/>
          <w:szCs w:val="24"/>
        </w:rPr>
        <w:t>根据主题</w:t>
      </w:r>
      <w:r>
        <w:rPr>
          <w:rFonts w:hint="eastAsia" w:ascii="宋体" w:hAnsi="宋体" w:eastAsia="宋体" w:cs="宋体"/>
          <w:sz w:val="24"/>
          <w:szCs w:val="24"/>
          <w:lang w:val="en-US" w:eastAsia="zh-Hans"/>
        </w:rPr>
        <w:t>开发</w:t>
      </w:r>
      <w:r>
        <w:rPr>
          <w:rFonts w:hint="eastAsia" w:ascii="宋体" w:hAnsi="宋体" w:eastAsia="宋体" w:cs="宋体"/>
          <w:sz w:val="24"/>
          <w:szCs w:val="24"/>
        </w:rPr>
        <w:t>适合儿童</w:t>
      </w:r>
      <w:r>
        <w:rPr>
          <w:rFonts w:hint="eastAsia" w:ascii="宋体" w:hAnsi="宋体" w:eastAsia="宋体" w:cs="宋体"/>
          <w:sz w:val="24"/>
          <w:szCs w:val="24"/>
          <w:lang w:val="en-US" w:eastAsia="zh-Hans"/>
        </w:rPr>
        <w:t>项目化实践活动</w:t>
      </w:r>
      <w:r>
        <w:rPr>
          <w:rFonts w:hint="eastAsia" w:ascii="宋体" w:hAnsi="宋体" w:eastAsia="宋体" w:cs="宋体"/>
          <w:sz w:val="24"/>
          <w:szCs w:val="24"/>
        </w:rPr>
        <w:t>。</w:t>
      </w:r>
    </w:p>
    <w:p w14:paraId="6C604370">
      <w:pPr>
        <w:pStyle w:val="10"/>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color w:val="000000"/>
          <w:sz w:val="24"/>
          <w:szCs w:val="24"/>
        </w:rPr>
      </w:pPr>
      <w:r>
        <w:rPr>
          <w:rFonts w:hint="eastAsia" w:ascii="宋体" w:hAnsi="宋体" w:eastAsia="宋体" w:cs="宋体"/>
          <w:sz w:val="24"/>
          <w:szCs w:val="24"/>
        </w:rPr>
        <w:t>年段类</w:t>
      </w:r>
      <w:r>
        <w:rPr>
          <w:rFonts w:hint="eastAsia" w:ascii="宋体" w:hAnsi="宋体" w:eastAsia="宋体" w:cs="宋体"/>
          <w:sz w:val="24"/>
          <w:szCs w:val="24"/>
          <w:lang w:val="en-US" w:eastAsia="zh-Hans"/>
        </w:rPr>
        <w:t>项目</w:t>
      </w:r>
      <w:r>
        <w:rPr>
          <w:rFonts w:hint="eastAsia" w:ascii="宋体" w:hAnsi="宋体" w:eastAsia="宋体" w:cs="宋体"/>
          <w:sz w:val="24"/>
          <w:szCs w:val="24"/>
        </w:rPr>
        <w:t>活动设计：学校根据每个年段孩子身心发展的特点，以及年段知识、能力的基础，设置基于“</w:t>
      </w:r>
      <w:r>
        <w:rPr>
          <w:rFonts w:hint="eastAsia" w:ascii="宋体" w:hAnsi="宋体" w:eastAsia="宋体" w:cs="宋体"/>
          <w:sz w:val="24"/>
          <w:szCs w:val="24"/>
          <w:lang w:val="en-US" w:eastAsia="zh-Hans"/>
        </w:rPr>
        <w:t>项目学习</w:t>
      </w:r>
      <w:r>
        <w:rPr>
          <w:rFonts w:hint="eastAsia" w:ascii="宋体" w:hAnsi="宋体" w:eastAsia="宋体" w:cs="宋体"/>
          <w:sz w:val="24"/>
          <w:szCs w:val="24"/>
        </w:rPr>
        <w:t>”的活动课程。</w:t>
      </w:r>
    </w:p>
    <w:p w14:paraId="646F116A">
      <w:pPr>
        <w:pageBreakBefore w:val="0"/>
        <w:numPr>
          <w:ilvl w:val="0"/>
          <w:numId w:val="10"/>
        </w:numPr>
        <w:kinsoku/>
        <w:wordWrap/>
        <w:overflowPunct/>
        <w:topLinePunct w:val="0"/>
        <w:autoSpaceDE/>
        <w:autoSpaceDN/>
        <w:bidi w:val="0"/>
        <w:spacing w:line="400" w:lineRule="exact"/>
        <w:ind w:left="0" w:leftChars="0" w:firstLine="0" w:firstLineChars="0"/>
        <w:jc w:val="left"/>
        <w:textAlignment w:val="auto"/>
        <w:rPr>
          <w:rFonts w:hint="eastAsia" w:ascii="宋体" w:hAnsi="宋体" w:eastAsia="宋体" w:cs="宋体"/>
          <w:color w:val="000000"/>
          <w:sz w:val="24"/>
          <w:szCs w:val="24"/>
          <w:lang w:eastAsia="zh-CN"/>
        </w:rPr>
      </w:pPr>
      <w:r>
        <w:rPr>
          <w:rFonts w:hint="eastAsia" w:ascii="宋体" w:hAnsi="宋体" w:eastAsia="宋体" w:cs="宋体"/>
          <w:b/>
          <w:bCs/>
          <w:color w:val="000000"/>
          <w:sz w:val="24"/>
          <w:szCs w:val="24"/>
        </w:rPr>
        <w:t>课程机制弹性化。</w:t>
      </w:r>
      <w:r>
        <w:rPr>
          <w:rFonts w:hint="eastAsia" w:ascii="宋体" w:hAnsi="宋体" w:eastAsia="宋体" w:cs="宋体"/>
          <w:color w:val="000000"/>
          <w:sz w:val="24"/>
          <w:szCs w:val="24"/>
        </w:rPr>
        <w:t>必修选修兼顾，确保课时充裕。每年级设计总课时为18课时。在国家课程</w:t>
      </w:r>
      <w:r>
        <w:rPr>
          <w:rFonts w:hint="eastAsia" w:ascii="宋体" w:hAnsi="宋体" w:eastAsia="宋体" w:cs="宋体"/>
          <w:color w:val="000000"/>
          <w:sz w:val="24"/>
          <w:szCs w:val="24"/>
          <w:lang w:val="en-US" w:eastAsia="zh-Hans"/>
        </w:rPr>
        <w:t>综合实践活动</w:t>
      </w:r>
      <w:r>
        <w:rPr>
          <w:rFonts w:hint="eastAsia" w:ascii="宋体" w:hAnsi="宋体" w:eastAsia="宋体" w:cs="宋体"/>
          <w:color w:val="000000"/>
          <w:sz w:val="24"/>
          <w:szCs w:val="24"/>
        </w:rPr>
        <w:t>中特设每周一节</w:t>
      </w:r>
      <w:r>
        <w:rPr>
          <w:rFonts w:hint="eastAsia" w:ascii="宋体" w:hAnsi="宋体" w:eastAsia="宋体" w:cs="宋体"/>
          <w:color w:val="000000"/>
          <w:sz w:val="24"/>
          <w:szCs w:val="24"/>
          <w:lang w:val="en-US" w:eastAsia="zh-CN"/>
        </w:rPr>
        <w:t>基地活动</w:t>
      </w:r>
      <w:r>
        <w:rPr>
          <w:rFonts w:hint="eastAsia" w:ascii="宋体" w:hAnsi="宋体" w:eastAsia="宋体" w:cs="宋体"/>
          <w:color w:val="000000"/>
          <w:sz w:val="24"/>
          <w:szCs w:val="24"/>
        </w:rPr>
        <w:t>课，并设为必修课，同时根据不同的课程形态，在校本课中又设计了选修课供学生自主选择。为了确保课程的落实，首先保证教学课时落到实处，通过必修课时——每周一节</w:t>
      </w:r>
      <w:r>
        <w:rPr>
          <w:rFonts w:hint="eastAsia" w:ascii="宋体" w:hAnsi="宋体" w:eastAsia="宋体" w:cs="宋体"/>
          <w:color w:val="000000"/>
          <w:sz w:val="24"/>
          <w:szCs w:val="24"/>
          <w:lang w:val="en-US" w:eastAsia="zh-Hans"/>
        </w:rPr>
        <w:t>综合实践活动</w:t>
      </w:r>
      <w:r>
        <w:rPr>
          <w:rFonts w:hint="eastAsia" w:ascii="宋体" w:hAnsi="宋体" w:eastAsia="宋体" w:cs="宋体"/>
          <w:color w:val="000000"/>
          <w:sz w:val="24"/>
          <w:szCs w:val="24"/>
        </w:rPr>
        <w:t>课保证</w:t>
      </w:r>
      <w:r>
        <w:rPr>
          <w:rFonts w:hint="eastAsia" w:ascii="宋体" w:hAnsi="宋体" w:eastAsia="宋体" w:cs="宋体"/>
          <w:color w:val="000000"/>
          <w:sz w:val="24"/>
          <w:szCs w:val="24"/>
          <w:lang w:val="en-US" w:eastAsia="zh-Hans"/>
        </w:rPr>
        <w:t>课程推进</w:t>
      </w:r>
      <w:r>
        <w:rPr>
          <w:rFonts w:hint="eastAsia" w:ascii="宋体" w:hAnsi="宋体" w:eastAsia="宋体" w:cs="宋体"/>
          <w:color w:val="000000"/>
          <w:sz w:val="24"/>
          <w:szCs w:val="24"/>
        </w:rPr>
        <w:t>；选修课时——根据儿童兴趣，进行校本课的选修学习；个性课时——与班队课、</w:t>
      </w:r>
      <w:r>
        <w:rPr>
          <w:rFonts w:hint="eastAsia" w:ascii="宋体" w:hAnsi="宋体" w:eastAsia="宋体" w:cs="宋体"/>
          <w:color w:val="000000"/>
          <w:sz w:val="24"/>
          <w:szCs w:val="24"/>
          <w:lang w:val="en-US" w:eastAsia="zh-Hans"/>
        </w:rPr>
        <w:t>道德与法治</w:t>
      </w:r>
      <w:r>
        <w:rPr>
          <w:rFonts w:hint="eastAsia" w:ascii="宋体" w:hAnsi="宋体" w:eastAsia="宋体" w:cs="宋体"/>
          <w:color w:val="000000"/>
          <w:sz w:val="24"/>
          <w:szCs w:val="24"/>
        </w:rPr>
        <w:t>课有机整合，进行个性化的</w:t>
      </w:r>
      <w:r>
        <w:rPr>
          <w:rFonts w:hint="eastAsia" w:ascii="宋体" w:hAnsi="宋体" w:eastAsia="宋体" w:cs="宋体"/>
          <w:color w:val="000000"/>
          <w:sz w:val="24"/>
          <w:szCs w:val="24"/>
          <w:lang w:val="en-US" w:eastAsia="zh-CN"/>
        </w:rPr>
        <w:t>基地</w:t>
      </w:r>
      <w:r>
        <w:rPr>
          <w:rFonts w:hint="eastAsia" w:ascii="宋体" w:hAnsi="宋体" w:eastAsia="宋体" w:cs="宋体"/>
          <w:color w:val="000000"/>
          <w:sz w:val="24"/>
          <w:szCs w:val="24"/>
        </w:rPr>
        <w:t>实践活动。具体见表</w:t>
      </w:r>
      <w:r>
        <w:rPr>
          <w:rFonts w:hint="eastAsia" w:ascii="宋体" w:hAnsi="宋体" w:eastAsia="宋体" w:cs="宋体"/>
          <w:color w:val="000000"/>
          <w:sz w:val="24"/>
          <w:szCs w:val="24"/>
          <w:lang w:eastAsia="zh-CN"/>
        </w:rPr>
        <w:t>。</w:t>
      </w:r>
    </w:p>
    <w:p w14:paraId="02371464">
      <w:pPr>
        <w:pageBreakBefore w:val="0"/>
        <w:numPr>
          <w:ilvl w:val="0"/>
          <w:numId w:val="0"/>
        </w:numPr>
        <w:kinsoku/>
        <w:wordWrap/>
        <w:overflowPunct/>
        <w:topLinePunct w:val="0"/>
        <w:autoSpaceDE/>
        <w:autoSpaceDN/>
        <w:bidi w:val="0"/>
        <w:spacing w:line="400" w:lineRule="exact"/>
        <w:ind w:leftChars="0"/>
        <w:jc w:val="left"/>
        <w:textAlignment w:val="auto"/>
        <w:rPr>
          <w:rFonts w:hint="eastAsia" w:ascii="宋体" w:hAnsi="宋体" w:eastAsia="宋体" w:cs="宋体"/>
          <w:color w:val="000000"/>
          <w:sz w:val="24"/>
          <w:szCs w:val="24"/>
          <w:lang w:eastAsia="zh-CN"/>
        </w:rPr>
      </w:pPr>
    </w:p>
    <w:p w14:paraId="4D0EFDEA">
      <w:pPr>
        <w:pageBreakBefore w:val="0"/>
        <w:kinsoku/>
        <w:wordWrap/>
        <w:overflowPunct/>
        <w:topLinePunct w:val="0"/>
        <w:autoSpaceDE/>
        <w:autoSpaceDN/>
        <w:bidi w:val="0"/>
        <w:spacing w:line="400" w:lineRule="exact"/>
        <w:ind w:firstLine="480" w:firstLineChars="200"/>
        <w:jc w:val="left"/>
        <w:textAlignment w:val="auto"/>
        <w:rPr>
          <w:rFonts w:hint="eastAsia" w:ascii="宋体" w:hAnsi="宋体" w:eastAsia="宋体" w:cs="宋体"/>
          <w:color w:val="000000"/>
          <w:sz w:val="24"/>
          <w:szCs w:val="24"/>
          <w:lang w:eastAsia="zh-CN"/>
        </w:rPr>
      </w:pPr>
    </w:p>
    <w:tbl>
      <w:tblPr>
        <w:tblStyle w:val="7"/>
        <w:tblW w:w="0" w:type="auto"/>
        <w:tblInd w:w="4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37"/>
        <w:gridCol w:w="1424"/>
        <w:gridCol w:w="5143"/>
      </w:tblGrid>
      <w:tr w14:paraId="505D4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237" w:type="dxa"/>
            <w:noWrap w:val="0"/>
            <w:vAlign w:val="top"/>
          </w:tcPr>
          <w:p w14:paraId="5709FF65">
            <w:pPr>
              <w:pStyle w:val="10"/>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必修课时</w:t>
            </w:r>
          </w:p>
        </w:tc>
        <w:tc>
          <w:tcPr>
            <w:tcW w:w="1424" w:type="dxa"/>
            <w:noWrap w:val="0"/>
            <w:vAlign w:val="top"/>
          </w:tcPr>
          <w:p w14:paraId="20F6C7E1">
            <w:pPr>
              <w:pStyle w:val="10"/>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40分钟</w:t>
            </w:r>
          </w:p>
        </w:tc>
        <w:tc>
          <w:tcPr>
            <w:tcW w:w="5143" w:type="dxa"/>
            <w:noWrap w:val="0"/>
            <w:vAlign w:val="top"/>
          </w:tcPr>
          <w:p w14:paraId="653B878F">
            <w:pPr>
              <w:pStyle w:val="10"/>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Hans"/>
              </w:rPr>
              <w:t>综合实践活动一课时</w:t>
            </w:r>
          </w:p>
        </w:tc>
      </w:tr>
      <w:tr w14:paraId="7C29A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7" w:type="dxa"/>
            <w:noWrap w:val="0"/>
            <w:vAlign w:val="top"/>
          </w:tcPr>
          <w:p w14:paraId="4FE72A87">
            <w:pPr>
              <w:pStyle w:val="10"/>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选修课时</w:t>
            </w:r>
          </w:p>
        </w:tc>
        <w:tc>
          <w:tcPr>
            <w:tcW w:w="1424" w:type="dxa"/>
            <w:noWrap w:val="0"/>
            <w:vAlign w:val="top"/>
          </w:tcPr>
          <w:p w14:paraId="1195AEAA">
            <w:pPr>
              <w:pStyle w:val="10"/>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40分钟</w:t>
            </w:r>
          </w:p>
        </w:tc>
        <w:tc>
          <w:tcPr>
            <w:tcW w:w="5143" w:type="dxa"/>
            <w:noWrap w:val="0"/>
            <w:vAlign w:val="top"/>
          </w:tcPr>
          <w:p w14:paraId="0C358BE0">
            <w:pPr>
              <w:pStyle w:val="10"/>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校本课菜单中的阅读课程自主选择</w:t>
            </w:r>
          </w:p>
        </w:tc>
      </w:tr>
      <w:tr w14:paraId="290AF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7" w:type="dxa"/>
            <w:noWrap w:val="0"/>
            <w:vAlign w:val="top"/>
          </w:tcPr>
          <w:p w14:paraId="43039B97">
            <w:pPr>
              <w:pStyle w:val="10"/>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个性课时</w:t>
            </w:r>
          </w:p>
        </w:tc>
        <w:tc>
          <w:tcPr>
            <w:tcW w:w="1424" w:type="dxa"/>
            <w:noWrap w:val="0"/>
            <w:vAlign w:val="top"/>
          </w:tcPr>
          <w:p w14:paraId="3386D260">
            <w:pPr>
              <w:pStyle w:val="10"/>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N分钟</w:t>
            </w:r>
          </w:p>
        </w:tc>
        <w:tc>
          <w:tcPr>
            <w:tcW w:w="5143" w:type="dxa"/>
            <w:noWrap w:val="0"/>
            <w:vAlign w:val="top"/>
          </w:tcPr>
          <w:p w14:paraId="126F4D1B">
            <w:pPr>
              <w:pStyle w:val="10"/>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学科跨界中的不定时融合</w:t>
            </w:r>
          </w:p>
        </w:tc>
      </w:tr>
    </w:tbl>
    <w:p w14:paraId="78EE7833">
      <w:pPr>
        <w:pageBreakBefore w:val="0"/>
        <w:kinsoku/>
        <w:wordWrap/>
        <w:overflowPunct/>
        <w:topLinePunct w:val="0"/>
        <w:autoSpaceDE/>
        <w:autoSpaceDN/>
        <w:bidi w:val="0"/>
        <w:spacing w:line="400" w:lineRule="exact"/>
        <w:ind w:firstLine="482" w:firstLineChars="200"/>
        <w:jc w:val="left"/>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课程资源跨界融合。</w:t>
      </w:r>
      <w:r>
        <w:rPr>
          <w:rFonts w:hint="eastAsia" w:ascii="宋体" w:hAnsi="宋体" w:eastAsia="宋体" w:cs="宋体"/>
          <w:color w:val="000000"/>
          <w:sz w:val="24"/>
          <w:szCs w:val="24"/>
          <w:lang w:val="en-US" w:eastAsia="zh-Hans"/>
        </w:rPr>
        <w:t>课题组将结合多元学习的设计进行校本化的建设</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根据学习的流程进行多种课型的开发</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突破学科的壁垒，从学科整合、跨界融合中迸发创设“1+N”跨界融合的课程实施方式：</w:t>
      </w:r>
    </w:p>
    <w:p w14:paraId="75B89600">
      <w:pPr>
        <w:pageBreakBefore w:val="0"/>
        <w:kinsoku/>
        <w:wordWrap/>
        <w:overflowPunct/>
        <w:topLinePunct w:val="0"/>
        <w:autoSpaceDE/>
        <w:autoSpaceDN/>
        <w:bidi w:val="0"/>
        <w:spacing w:line="4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“1”——一个主题，一个学科</w:t>
      </w:r>
      <w:r>
        <w:rPr>
          <w:rFonts w:hint="eastAsia" w:ascii="宋体" w:hAnsi="宋体" w:eastAsia="宋体" w:cs="宋体"/>
          <w:color w:val="000000"/>
          <w:sz w:val="24"/>
          <w:szCs w:val="24"/>
          <w:lang w:val="en-US" w:eastAsia="zh-Hans"/>
        </w:rPr>
        <w:t>组</w:t>
      </w:r>
      <w:r>
        <w:rPr>
          <w:rFonts w:hint="eastAsia" w:ascii="宋体" w:hAnsi="宋体" w:eastAsia="宋体" w:cs="宋体"/>
          <w:color w:val="000000"/>
          <w:sz w:val="24"/>
          <w:szCs w:val="24"/>
        </w:rPr>
        <w:t>担。</w:t>
      </w:r>
    </w:p>
    <w:p w14:paraId="0D3B7A70">
      <w:pPr>
        <w:pageBreakBefore w:val="0"/>
        <w:kinsoku/>
        <w:wordWrap/>
        <w:overflowPunct/>
        <w:topLinePunct w:val="0"/>
        <w:autoSpaceDE/>
        <w:autoSpaceDN/>
        <w:bidi w:val="0"/>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“N”——基于同一主题，N个学科融合参与，以两种不同形式展开。一种是在不同学科课堂以相同的主题，不同的学</w:t>
      </w:r>
      <w:r>
        <w:rPr>
          <w:rFonts w:hint="eastAsia" w:ascii="宋体" w:hAnsi="宋体" w:eastAsia="宋体" w:cs="宋体"/>
          <w:sz w:val="24"/>
          <w:szCs w:val="24"/>
        </w:rPr>
        <w:t>科内容、多元的方式进行</w:t>
      </w:r>
      <w:r>
        <w:rPr>
          <w:rFonts w:hint="eastAsia" w:ascii="宋体" w:hAnsi="宋体" w:eastAsia="宋体" w:cs="宋体"/>
          <w:sz w:val="24"/>
          <w:szCs w:val="24"/>
          <w:lang w:val="en-US" w:eastAsia="zh-CN"/>
        </w:rPr>
        <w:t>基地</w:t>
      </w:r>
      <w:r>
        <w:rPr>
          <w:rFonts w:hint="eastAsia" w:ascii="宋体" w:hAnsi="宋体" w:eastAsia="宋体" w:cs="宋体"/>
          <w:sz w:val="24"/>
          <w:szCs w:val="24"/>
          <w:lang w:val="en-US" w:eastAsia="zh-Hans"/>
        </w:rPr>
        <w:t>课程</w:t>
      </w:r>
      <w:r>
        <w:rPr>
          <w:rFonts w:hint="eastAsia" w:ascii="宋体" w:hAnsi="宋体" w:eastAsia="宋体" w:cs="宋体"/>
          <w:sz w:val="24"/>
          <w:szCs w:val="24"/>
        </w:rPr>
        <w:t>的研讨。另一种是以同一个主题，在同一学科、同一课堂、同一课时内，</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基地教师+学科教师”</w:t>
      </w:r>
      <w:r>
        <w:rPr>
          <w:rFonts w:hint="eastAsia" w:ascii="宋体" w:hAnsi="宋体" w:eastAsia="宋体" w:cs="宋体"/>
          <w:sz w:val="24"/>
          <w:szCs w:val="24"/>
        </w:rPr>
        <w:t>从不同学科角度展开“主讲+助讲”的形式展开，这是</w:t>
      </w:r>
      <w:r>
        <w:rPr>
          <w:rFonts w:hint="eastAsia" w:ascii="宋体" w:hAnsi="宋体" w:eastAsia="宋体" w:cs="宋体"/>
          <w:sz w:val="24"/>
          <w:szCs w:val="24"/>
          <w:lang w:val="en-US" w:eastAsia="zh-CN"/>
        </w:rPr>
        <w:t>综合实践活动基地</w:t>
      </w:r>
      <w:r>
        <w:rPr>
          <w:rFonts w:hint="eastAsia" w:ascii="宋体" w:hAnsi="宋体" w:eastAsia="宋体" w:cs="宋体"/>
          <w:sz w:val="24"/>
          <w:szCs w:val="24"/>
        </w:rPr>
        <w:t>课程创新型的学习和教研方式。</w:t>
      </w:r>
    </w:p>
    <w:p w14:paraId="77236879">
      <w:pPr>
        <w:pStyle w:val="3"/>
        <w:pageBreakBefore w:val="0"/>
        <w:kinsoku/>
        <w:wordWrap/>
        <w:overflowPunct/>
        <w:topLinePunct w:val="0"/>
        <w:autoSpaceDE/>
        <w:autoSpaceDN/>
        <w:bidi w:val="0"/>
        <w:spacing w:line="240" w:lineRule="auto"/>
        <w:ind w:left="0" w:leftChars="0" w:firstLine="0" w:firstLineChars="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（六）</w:t>
      </w:r>
      <w:r>
        <w:rPr>
          <w:rFonts w:hint="eastAsia" w:ascii="宋体" w:hAnsi="宋体" w:eastAsia="宋体" w:cs="宋体"/>
          <w:b/>
          <w:bCs/>
          <w:kern w:val="2"/>
          <w:sz w:val="24"/>
          <w:szCs w:val="24"/>
          <w:lang w:val="en-US" w:eastAsia="zh-Hans" w:bidi="ar-SA"/>
        </w:rPr>
        <w:t>小学综合实践活动</w:t>
      </w:r>
      <w:r>
        <w:rPr>
          <w:rFonts w:hint="eastAsia" w:ascii="宋体" w:hAnsi="宋体" w:eastAsia="宋体" w:cs="宋体"/>
          <w:b/>
          <w:bCs/>
          <w:kern w:val="2"/>
          <w:sz w:val="24"/>
          <w:szCs w:val="24"/>
          <w:lang w:val="en-US" w:eastAsia="zh-CN" w:bidi="ar-SA"/>
        </w:rPr>
        <w:t>基地课程实施的学生评价研究</w:t>
      </w:r>
    </w:p>
    <w:p w14:paraId="21021C59">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b/>
          <w:bCs/>
          <w:sz w:val="24"/>
          <w:szCs w:val="24"/>
        </w:rPr>
      </w:pPr>
      <w:r>
        <w:rPr>
          <w:rFonts w:hint="eastAsia"/>
          <w:b/>
          <w:bCs/>
          <w:sz w:val="24"/>
          <w:szCs w:val="24"/>
          <w:lang w:val="en-US" w:eastAsia="zh-CN"/>
        </w:rPr>
        <w:t>1.</w:t>
      </w:r>
      <w:r>
        <w:rPr>
          <w:b/>
          <w:bCs/>
          <w:sz w:val="24"/>
          <w:szCs w:val="24"/>
        </w:rPr>
        <w:t>评价理念：核心素养导向的立体化评价</w:t>
      </w:r>
    </w:p>
    <w:p w14:paraId="4A287C2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以</w:t>
      </w:r>
      <w:r>
        <w:rPr>
          <w:rFonts w:hint="eastAsia"/>
          <w:sz w:val="24"/>
          <w:szCs w:val="24"/>
          <w:lang w:eastAsia="zh-CN"/>
        </w:rPr>
        <w:t>“</w:t>
      </w:r>
      <w:r>
        <w:rPr>
          <w:rFonts w:hint="default"/>
          <w:sz w:val="24"/>
          <w:szCs w:val="24"/>
        </w:rPr>
        <w:t>激发潜能、促进成长</w:t>
      </w:r>
      <w:r>
        <w:rPr>
          <w:rFonts w:hint="eastAsia"/>
          <w:sz w:val="24"/>
          <w:szCs w:val="24"/>
          <w:lang w:eastAsia="zh-CN"/>
        </w:rPr>
        <w:t>”</w:t>
      </w:r>
      <w:r>
        <w:rPr>
          <w:rFonts w:hint="default"/>
          <w:sz w:val="24"/>
          <w:szCs w:val="24"/>
        </w:rPr>
        <w:t>为核心，关注学生在知识迁移、技能应用、态度养成、价值观塑造四维目标的动态发展轨迹。构建</w:t>
      </w:r>
      <w:r>
        <w:rPr>
          <w:rFonts w:hint="eastAsia"/>
          <w:sz w:val="24"/>
          <w:szCs w:val="24"/>
          <w:lang w:eastAsia="zh-CN"/>
        </w:rPr>
        <w:t>“</w:t>
      </w:r>
      <w:r>
        <w:rPr>
          <w:rFonts w:hint="default"/>
          <w:sz w:val="24"/>
          <w:szCs w:val="24"/>
        </w:rPr>
        <w:t>教师</w:t>
      </w:r>
      <w:r>
        <w:rPr>
          <w:rFonts w:hint="eastAsia"/>
          <w:sz w:val="24"/>
          <w:szCs w:val="24"/>
          <w:lang w:eastAsia="zh-CN"/>
        </w:rPr>
        <w:t>——</w:t>
      </w:r>
      <w:r>
        <w:rPr>
          <w:rFonts w:hint="default"/>
          <w:sz w:val="24"/>
          <w:szCs w:val="24"/>
        </w:rPr>
        <w:t>学生</w:t>
      </w:r>
      <w:r>
        <w:rPr>
          <w:rFonts w:hint="eastAsia"/>
          <w:sz w:val="24"/>
          <w:szCs w:val="24"/>
          <w:lang w:eastAsia="zh-CN"/>
        </w:rPr>
        <w:t>——</w:t>
      </w:r>
      <w:r>
        <w:rPr>
          <w:rFonts w:hint="default"/>
          <w:sz w:val="24"/>
          <w:szCs w:val="24"/>
        </w:rPr>
        <w:t>同伴</w:t>
      </w:r>
      <w:r>
        <w:rPr>
          <w:rFonts w:hint="eastAsia"/>
          <w:sz w:val="24"/>
          <w:szCs w:val="24"/>
          <w:lang w:eastAsia="zh-CN"/>
        </w:rPr>
        <w:t>——</w:t>
      </w:r>
      <w:r>
        <w:rPr>
          <w:rFonts w:hint="default"/>
          <w:sz w:val="24"/>
          <w:szCs w:val="24"/>
        </w:rPr>
        <w:t>家长</w:t>
      </w:r>
      <w:r>
        <w:rPr>
          <w:rFonts w:hint="eastAsia"/>
          <w:sz w:val="24"/>
          <w:szCs w:val="24"/>
          <w:lang w:eastAsia="zh-CN"/>
        </w:rPr>
        <w:t>——</w:t>
      </w:r>
      <w:r>
        <w:rPr>
          <w:rFonts w:hint="default"/>
          <w:sz w:val="24"/>
          <w:szCs w:val="24"/>
        </w:rPr>
        <w:t>基地导师</w:t>
      </w:r>
      <w:r>
        <w:rPr>
          <w:rFonts w:hint="eastAsia"/>
          <w:sz w:val="24"/>
          <w:szCs w:val="24"/>
          <w:lang w:eastAsia="zh-CN"/>
        </w:rPr>
        <w:t>”</w:t>
      </w:r>
      <w:r>
        <w:rPr>
          <w:rFonts w:hint="default"/>
          <w:sz w:val="24"/>
          <w:szCs w:val="24"/>
        </w:rPr>
        <w:t>五维评价共同体，确保评价视角的全面性与客观性。评价任务设计紧密结合基地课程真实场景（如</w:t>
      </w:r>
      <w:r>
        <w:rPr>
          <w:rFonts w:hint="eastAsia"/>
          <w:sz w:val="24"/>
          <w:szCs w:val="24"/>
          <w:lang w:val="en-US" w:eastAsia="zh-CN"/>
        </w:rPr>
        <w:t>职业体验</w:t>
      </w:r>
      <w:r>
        <w:rPr>
          <w:rFonts w:hint="default"/>
          <w:sz w:val="24"/>
          <w:szCs w:val="24"/>
        </w:rPr>
        <w:t>、田野调查、社区服务等），评估学生在复杂情境中的问题解决能力。</w:t>
      </w:r>
    </w:p>
    <w:p w14:paraId="3C4EBEF6">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b/>
          <w:bCs/>
          <w:sz w:val="24"/>
          <w:szCs w:val="24"/>
        </w:rPr>
      </w:pPr>
      <w:r>
        <w:rPr>
          <w:rFonts w:hint="eastAsia"/>
          <w:b/>
          <w:bCs/>
          <w:sz w:val="24"/>
          <w:szCs w:val="24"/>
          <w:lang w:val="en-US" w:eastAsia="zh-CN"/>
        </w:rPr>
        <w:t>2.</w:t>
      </w:r>
      <w:r>
        <w:rPr>
          <w:rFonts w:hint="default"/>
          <w:b/>
          <w:bCs/>
          <w:sz w:val="24"/>
          <w:szCs w:val="24"/>
        </w:rPr>
        <w:t>评价内容：四维目标与能级标准的融合</w:t>
      </w:r>
    </w:p>
    <w:tbl>
      <w:tblPr>
        <w:tblStyle w:val="7"/>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71"/>
        <w:gridCol w:w="5552"/>
        <w:gridCol w:w="2680"/>
      </w:tblGrid>
      <w:tr w14:paraId="1F22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15" w:type="dxa"/>
          <w:jc w:val="center"/>
        </w:trPr>
        <w:tc>
          <w:tcPr>
            <w:tcW w:w="1126" w:type="dxa"/>
            <w:shd w:val="clear" w:color="auto" w:fill="auto"/>
            <w:tcMar>
              <w:top w:w="150" w:type="dxa"/>
              <w:left w:w="300" w:type="dxa"/>
              <w:bottom w:w="150" w:type="dxa"/>
              <w:right w:w="300" w:type="dxa"/>
            </w:tcMar>
            <w:vAlign w:val="top"/>
          </w:tcPr>
          <w:p w14:paraId="36B6FA88">
            <w:pPr>
              <w:keepNext w:val="0"/>
              <w:keepLines w:val="0"/>
              <w:pageBreakBefore w:val="0"/>
              <w:widowControl w:val="0"/>
              <w:kinsoku/>
              <w:wordWrap/>
              <w:overflowPunct/>
              <w:topLinePunct w:val="0"/>
              <w:autoSpaceDE/>
              <w:autoSpaceDN/>
              <w:bidi w:val="0"/>
              <w:adjustRightInd/>
              <w:snapToGrid/>
              <w:spacing w:line="400" w:lineRule="exact"/>
              <w:textAlignment w:val="auto"/>
              <w:rPr>
                <w:sz w:val="24"/>
                <w:szCs w:val="24"/>
              </w:rPr>
            </w:pPr>
            <w:r>
              <w:rPr>
                <w:rFonts w:hint="default"/>
                <w:sz w:val="24"/>
                <w:szCs w:val="24"/>
                <w:lang w:val="en-US" w:eastAsia="zh-CN"/>
              </w:rPr>
              <w:t>维度</w:t>
            </w:r>
          </w:p>
        </w:tc>
        <w:tc>
          <w:tcPr>
            <w:tcW w:w="5522" w:type="dxa"/>
            <w:shd w:val="clear" w:color="auto" w:fill="auto"/>
            <w:tcMar>
              <w:top w:w="150" w:type="dxa"/>
              <w:left w:w="300" w:type="dxa"/>
              <w:bottom w:w="150" w:type="dxa"/>
              <w:right w:w="300" w:type="dxa"/>
            </w:tcMar>
            <w:vAlign w:val="top"/>
          </w:tcPr>
          <w:p w14:paraId="33FDC39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评价指标（示例）</w:t>
            </w:r>
          </w:p>
        </w:tc>
        <w:tc>
          <w:tcPr>
            <w:tcW w:w="0" w:type="auto"/>
            <w:shd w:val="clear" w:color="auto" w:fill="auto"/>
            <w:tcMar>
              <w:top w:w="150" w:type="dxa"/>
              <w:left w:w="300" w:type="dxa"/>
              <w:bottom w:w="150" w:type="dxa"/>
              <w:right w:w="300" w:type="dxa"/>
            </w:tcMar>
            <w:vAlign w:val="top"/>
          </w:tcPr>
          <w:p w14:paraId="4AFE9AF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能级描述（C/B/A）</w:t>
            </w:r>
          </w:p>
        </w:tc>
      </w:tr>
      <w:tr w14:paraId="792F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jc w:val="center"/>
        </w:trPr>
        <w:tc>
          <w:tcPr>
            <w:tcW w:w="1126" w:type="dxa"/>
            <w:shd w:val="clear" w:color="auto" w:fill="FDFDFE"/>
            <w:tcMar>
              <w:top w:w="150" w:type="dxa"/>
              <w:left w:w="300" w:type="dxa"/>
              <w:bottom w:w="150" w:type="dxa"/>
              <w:right w:w="300" w:type="dxa"/>
            </w:tcMar>
            <w:vAlign w:val="top"/>
          </w:tcPr>
          <w:p w14:paraId="15D08239">
            <w:pPr>
              <w:keepNext w:val="0"/>
              <w:keepLines w:val="0"/>
              <w:pageBreakBefore w:val="0"/>
              <w:widowControl w:val="0"/>
              <w:kinsoku/>
              <w:wordWrap/>
              <w:overflowPunct/>
              <w:topLinePunct w:val="0"/>
              <w:autoSpaceDE/>
              <w:autoSpaceDN/>
              <w:bidi w:val="0"/>
              <w:adjustRightInd/>
              <w:snapToGrid/>
              <w:spacing w:line="400" w:lineRule="exact"/>
              <w:textAlignment w:val="auto"/>
              <w:rPr>
                <w:sz w:val="24"/>
                <w:szCs w:val="24"/>
              </w:rPr>
            </w:pPr>
            <w:r>
              <w:rPr>
                <w:rFonts w:hint="default"/>
                <w:sz w:val="24"/>
                <w:szCs w:val="24"/>
                <w:lang w:val="en-US" w:eastAsia="zh-CN"/>
              </w:rPr>
              <w:t>知识迁移</w:t>
            </w:r>
          </w:p>
        </w:tc>
        <w:tc>
          <w:tcPr>
            <w:tcW w:w="5522" w:type="dxa"/>
            <w:shd w:val="clear" w:color="auto" w:fill="FDFDFE"/>
            <w:tcMar>
              <w:top w:w="150" w:type="dxa"/>
              <w:left w:w="300" w:type="dxa"/>
              <w:bottom w:w="150" w:type="dxa"/>
              <w:right w:w="300" w:type="dxa"/>
            </w:tcMar>
            <w:vAlign w:val="top"/>
          </w:tcPr>
          <w:p w14:paraId="7F275B2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1. 能将基地课程知识关联到其他学科领域（如用数学统计分析农业基地作物数据）</w:t>
            </w:r>
            <w:r>
              <w:rPr>
                <w:rFonts w:hint="default"/>
                <w:sz w:val="24"/>
                <w:szCs w:val="24"/>
                <w:lang w:val="en-US" w:eastAsia="zh-CN"/>
              </w:rPr>
              <w:br w:type="textWrapping"/>
            </w:r>
            <w:r>
              <w:rPr>
                <w:rFonts w:hint="default"/>
                <w:sz w:val="24"/>
                <w:szCs w:val="24"/>
                <w:lang w:val="en-US" w:eastAsia="zh-CN"/>
              </w:rPr>
              <w:t>2. 能理解基地资源背后的科学原理或文化逻辑</w:t>
            </w:r>
          </w:p>
        </w:tc>
        <w:tc>
          <w:tcPr>
            <w:tcW w:w="0" w:type="auto"/>
            <w:shd w:val="clear" w:color="auto" w:fill="FDFDFE"/>
            <w:tcMar>
              <w:top w:w="150" w:type="dxa"/>
              <w:left w:w="300" w:type="dxa"/>
              <w:bottom w:w="150" w:type="dxa"/>
              <w:right w:w="300" w:type="dxa"/>
            </w:tcMar>
            <w:vAlign w:val="top"/>
          </w:tcPr>
          <w:p w14:paraId="03ECF39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C级：机械应用</w:t>
            </w:r>
            <w:r>
              <w:rPr>
                <w:rFonts w:hint="default"/>
                <w:sz w:val="24"/>
                <w:szCs w:val="24"/>
                <w:lang w:val="en-US" w:eastAsia="zh-CN"/>
              </w:rPr>
              <w:br w:type="textWrapping"/>
            </w:r>
            <w:r>
              <w:rPr>
                <w:rFonts w:hint="default"/>
                <w:sz w:val="24"/>
                <w:szCs w:val="24"/>
                <w:lang w:val="en-US" w:eastAsia="zh-CN"/>
              </w:rPr>
              <w:t>B级：关联思考</w:t>
            </w:r>
            <w:r>
              <w:rPr>
                <w:rFonts w:hint="default"/>
                <w:sz w:val="24"/>
                <w:szCs w:val="24"/>
                <w:lang w:val="en-US" w:eastAsia="zh-CN"/>
              </w:rPr>
              <w:br w:type="textWrapping"/>
            </w:r>
            <w:r>
              <w:rPr>
                <w:rFonts w:hint="default"/>
                <w:sz w:val="24"/>
                <w:szCs w:val="24"/>
                <w:lang w:val="en-US" w:eastAsia="zh-CN"/>
              </w:rPr>
              <w:t>A级：创新转化</w:t>
            </w:r>
          </w:p>
        </w:tc>
      </w:tr>
      <w:tr w14:paraId="0780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35" w:hRule="atLeast"/>
          <w:tblCellSpacing w:w="15" w:type="dxa"/>
          <w:jc w:val="center"/>
        </w:trPr>
        <w:tc>
          <w:tcPr>
            <w:tcW w:w="1126" w:type="dxa"/>
            <w:shd w:val="clear" w:color="auto" w:fill="FDFDFE"/>
            <w:tcMar>
              <w:top w:w="150" w:type="dxa"/>
              <w:left w:w="300" w:type="dxa"/>
              <w:bottom w:w="150" w:type="dxa"/>
              <w:right w:w="300" w:type="dxa"/>
            </w:tcMar>
            <w:vAlign w:val="top"/>
          </w:tcPr>
          <w:p w14:paraId="5E6AABC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技能应用</w:t>
            </w:r>
          </w:p>
        </w:tc>
        <w:tc>
          <w:tcPr>
            <w:tcW w:w="5522" w:type="dxa"/>
            <w:shd w:val="clear" w:color="auto" w:fill="FDFDFE"/>
            <w:tcMar>
              <w:top w:w="150" w:type="dxa"/>
              <w:left w:w="300" w:type="dxa"/>
              <w:bottom w:w="150" w:type="dxa"/>
              <w:right w:w="300" w:type="dxa"/>
            </w:tcMar>
            <w:vAlign w:val="top"/>
          </w:tcPr>
          <w:p w14:paraId="41A080E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1. 熟练使用基地专用工具（如测距仪、3D打印机）</w:t>
            </w:r>
            <w:r>
              <w:rPr>
                <w:rFonts w:hint="default"/>
                <w:sz w:val="24"/>
                <w:szCs w:val="24"/>
                <w:lang w:val="en-US" w:eastAsia="zh-CN"/>
              </w:rPr>
              <w:br w:type="textWrapping"/>
            </w:r>
            <w:r>
              <w:rPr>
                <w:rFonts w:hint="default"/>
                <w:sz w:val="24"/>
                <w:szCs w:val="24"/>
                <w:lang w:val="en-US" w:eastAsia="zh-CN"/>
              </w:rPr>
              <w:t>2. 能设计并实施简单实验或调研方案</w:t>
            </w:r>
          </w:p>
        </w:tc>
        <w:tc>
          <w:tcPr>
            <w:tcW w:w="0" w:type="auto"/>
            <w:shd w:val="clear" w:color="auto" w:fill="FDFDFE"/>
            <w:tcMar>
              <w:top w:w="150" w:type="dxa"/>
              <w:left w:w="300" w:type="dxa"/>
              <w:bottom w:w="150" w:type="dxa"/>
              <w:right w:w="300" w:type="dxa"/>
            </w:tcMar>
            <w:vAlign w:val="top"/>
          </w:tcPr>
          <w:p w14:paraId="3A1A6F4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C级：模仿操作</w:t>
            </w:r>
            <w:r>
              <w:rPr>
                <w:rFonts w:hint="default"/>
                <w:sz w:val="24"/>
                <w:szCs w:val="24"/>
                <w:lang w:val="en-US" w:eastAsia="zh-CN"/>
              </w:rPr>
              <w:br w:type="textWrapping"/>
            </w:r>
            <w:r>
              <w:rPr>
                <w:rFonts w:hint="default"/>
                <w:sz w:val="24"/>
                <w:szCs w:val="24"/>
                <w:lang w:val="en-US" w:eastAsia="zh-CN"/>
              </w:rPr>
              <w:t>B级：自主运用</w:t>
            </w:r>
            <w:r>
              <w:rPr>
                <w:rFonts w:hint="default"/>
                <w:sz w:val="24"/>
                <w:szCs w:val="24"/>
                <w:lang w:val="en-US" w:eastAsia="zh-CN"/>
              </w:rPr>
              <w:br w:type="textWrapping"/>
            </w:r>
            <w:r>
              <w:rPr>
                <w:rFonts w:hint="default"/>
                <w:sz w:val="24"/>
                <w:szCs w:val="24"/>
                <w:lang w:val="en-US" w:eastAsia="zh-CN"/>
              </w:rPr>
              <w:t>A级：优化创新</w:t>
            </w:r>
          </w:p>
        </w:tc>
      </w:tr>
      <w:tr w14:paraId="6997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jc w:val="center"/>
        </w:trPr>
        <w:tc>
          <w:tcPr>
            <w:tcW w:w="1126" w:type="dxa"/>
            <w:shd w:val="clear" w:color="auto" w:fill="FDFDFE"/>
            <w:tcMar>
              <w:top w:w="150" w:type="dxa"/>
              <w:left w:w="300" w:type="dxa"/>
              <w:bottom w:w="150" w:type="dxa"/>
              <w:right w:w="300" w:type="dxa"/>
            </w:tcMar>
            <w:vAlign w:val="top"/>
          </w:tcPr>
          <w:p w14:paraId="36F2987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态度养成</w:t>
            </w:r>
          </w:p>
        </w:tc>
        <w:tc>
          <w:tcPr>
            <w:tcW w:w="5522" w:type="dxa"/>
            <w:shd w:val="clear" w:color="auto" w:fill="FDFDFE"/>
            <w:tcMar>
              <w:top w:w="150" w:type="dxa"/>
              <w:left w:w="300" w:type="dxa"/>
              <w:bottom w:w="150" w:type="dxa"/>
              <w:right w:w="300" w:type="dxa"/>
            </w:tcMar>
            <w:vAlign w:val="top"/>
          </w:tcPr>
          <w:p w14:paraId="54195B9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1. 参与基地活动的出勤率与专注度</w:t>
            </w:r>
            <w:r>
              <w:rPr>
                <w:rFonts w:hint="default"/>
                <w:sz w:val="24"/>
                <w:szCs w:val="24"/>
                <w:lang w:val="en-US" w:eastAsia="zh-CN"/>
              </w:rPr>
              <w:br w:type="textWrapping"/>
            </w:r>
            <w:r>
              <w:rPr>
                <w:rFonts w:hint="default"/>
                <w:sz w:val="24"/>
                <w:szCs w:val="24"/>
                <w:lang w:val="en-US" w:eastAsia="zh-CN"/>
              </w:rPr>
              <w:t>2. 在团队协作中的责任意识与奉献精神</w:t>
            </w:r>
          </w:p>
        </w:tc>
        <w:tc>
          <w:tcPr>
            <w:tcW w:w="0" w:type="auto"/>
            <w:shd w:val="clear" w:color="auto" w:fill="FDFDFE"/>
            <w:tcMar>
              <w:top w:w="150" w:type="dxa"/>
              <w:left w:w="300" w:type="dxa"/>
              <w:bottom w:w="150" w:type="dxa"/>
              <w:right w:w="300" w:type="dxa"/>
            </w:tcMar>
            <w:vAlign w:val="top"/>
          </w:tcPr>
          <w:p w14:paraId="311FFE1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C级：被动参与</w:t>
            </w:r>
            <w:r>
              <w:rPr>
                <w:rFonts w:hint="default"/>
                <w:sz w:val="24"/>
                <w:szCs w:val="24"/>
                <w:lang w:val="en-US" w:eastAsia="zh-CN"/>
              </w:rPr>
              <w:br w:type="textWrapping"/>
            </w:r>
            <w:r>
              <w:rPr>
                <w:rFonts w:hint="default"/>
                <w:sz w:val="24"/>
                <w:szCs w:val="24"/>
                <w:lang w:val="en-US" w:eastAsia="zh-CN"/>
              </w:rPr>
              <w:t>B级：主动配合</w:t>
            </w:r>
            <w:r>
              <w:rPr>
                <w:rFonts w:hint="default"/>
                <w:sz w:val="24"/>
                <w:szCs w:val="24"/>
                <w:lang w:val="en-US" w:eastAsia="zh-CN"/>
              </w:rPr>
              <w:br w:type="textWrapping"/>
            </w:r>
            <w:r>
              <w:rPr>
                <w:rFonts w:hint="default"/>
                <w:sz w:val="24"/>
                <w:szCs w:val="24"/>
                <w:lang w:val="en-US" w:eastAsia="zh-CN"/>
              </w:rPr>
              <w:t>A级：引领示范</w:t>
            </w:r>
          </w:p>
        </w:tc>
      </w:tr>
      <w:tr w14:paraId="7865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jc w:val="center"/>
        </w:trPr>
        <w:tc>
          <w:tcPr>
            <w:tcW w:w="1126" w:type="dxa"/>
            <w:shd w:val="clear" w:color="auto" w:fill="FDFDFE"/>
            <w:tcMar>
              <w:top w:w="150" w:type="dxa"/>
              <w:left w:w="300" w:type="dxa"/>
              <w:bottom w:w="150" w:type="dxa"/>
              <w:right w:w="300" w:type="dxa"/>
            </w:tcMar>
            <w:vAlign w:val="top"/>
          </w:tcPr>
          <w:p w14:paraId="5C080F3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价值观塑造</w:t>
            </w:r>
          </w:p>
        </w:tc>
        <w:tc>
          <w:tcPr>
            <w:tcW w:w="5522" w:type="dxa"/>
            <w:shd w:val="clear" w:color="auto" w:fill="FDFDFE"/>
            <w:tcMar>
              <w:top w:w="150" w:type="dxa"/>
              <w:left w:w="300" w:type="dxa"/>
              <w:bottom w:w="150" w:type="dxa"/>
              <w:right w:w="300" w:type="dxa"/>
            </w:tcMar>
            <w:vAlign w:val="top"/>
          </w:tcPr>
          <w:p w14:paraId="3A964EA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1. 对基地劳动成果的尊重与保护意识</w:t>
            </w:r>
            <w:r>
              <w:rPr>
                <w:rFonts w:hint="default"/>
                <w:sz w:val="24"/>
                <w:szCs w:val="24"/>
                <w:lang w:val="en-US" w:eastAsia="zh-CN"/>
              </w:rPr>
              <w:br w:type="textWrapping"/>
            </w:r>
            <w:r>
              <w:rPr>
                <w:rFonts w:hint="default"/>
                <w:sz w:val="24"/>
                <w:szCs w:val="24"/>
                <w:lang w:val="en-US" w:eastAsia="zh-CN"/>
              </w:rPr>
              <w:t>2. 通过实践形成的文化认同或社会责任感</w:t>
            </w:r>
          </w:p>
        </w:tc>
        <w:tc>
          <w:tcPr>
            <w:tcW w:w="0" w:type="auto"/>
            <w:shd w:val="clear" w:color="auto" w:fill="FDFDFE"/>
            <w:tcMar>
              <w:top w:w="150" w:type="dxa"/>
              <w:left w:w="300" w:type="dxa"/>
              <w:bottom w:w="150" w:type="dxa"/>
              <w:right w:w="300" w:type="dxa"/>
            </w:tcMar>
            <w:vAlign w:val="top"/>
          </w:tcPr>
          <w:p w14:paraId="242E7D2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C级：认知认同</w:t>
            </w:r>
            <w:r>
              <w:rPr>
                <w:rFonts w:hint="default"/>
                <w:sz w:val="24"/>
                <w:szCs w:val="24"/>
                <w:lang w:val="en-US" w:eastAsia="zh-CN"/>
              </w:rPr>
              <w:br w:type="textWrapping"/>
            </w:r>
            <w:r>
              <w:rPr>
                <w:rFonts w:hint="default"/>
                <w:sz w:val="24"/>
                <w:szCs w:val="24"/>
                <w:lang w:val="en-US" w:eastAsia="zh-CN"/>
              </w:rPr>
              <w:t>B级：情感共鸣</w:t>
            </w:r>
            <w:r>
              <w:rPr>
                <w:rFonts w:hint="default"/>
                <w:sz w:val="24"/>
                <w:szCs w:val="24"/>
                <w:lang w:val="en-US" w:eastAsia="zh-CN"/>
              </w:rPr>
              <w:br w:type="textWrapping"/>
            </w:r>
            <w:r>
              <w:rPr>
                <w:rFonts w:hint="default"/>
                <w:sz w:val="24"/>
                <w:szCs w:val="24"/>
                <w:lang w:val="en-US" w:eastAsia="zh-CN"/>
              </w:rPr>
              <w:t>A级：行为外化</w:t>
            </w:r>
          </w:p>
        </w:tc>
      </w:tr>
    </w:tbl>
    <w:p w14:paraId="39288F57">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0" w:leftChars="0" w:firstLine="0" w:firstLineChars="0"/>
        <w:textAlignment w:val="auto"/>
        <w:rPr>
          <w:rFonts w:hint="default"/>
          <w:b/>
          <w:bCs/>
          <w:sz w:val="24"/>
          <w:szCs w:val="24"/>
        </w:rPr>
      </w:pPr>
      <w:r>
        <w:rPr>
          <w:rFonts w:hint="default"/>
          <w:b/>
          <w:bCs/>
          <w:sz w:val="24"/>
          <w:szCs w:val="24"/>
        </w:rPr>
        <w:t>评价方式：过程性与表现性评价的结合</w:t>
      </w:r>
    </w:p>
    <w:p w14:paraId="14F51E0B">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eastAsia="宋体"/>
          <w:sz w:val="24"/>
          <w:szCs w:val="24"/>
          <w:lang w:eastAsia="zh-CN"/>
        </w:rPr>
      </w:pPr>
      <w:r>
        <w:rPr>
          <w:rFonts w:hint="eastAsia" w:eastAsia="宋体"/>
          <w:b/>
          <w:bCs/>
          <w:sz w:val="24"/>
          <w:szCs w:val="24"/>
          <w:lang w:val="en-US" w:eastAsia="zh-CN"/>
        </w:rPr>
        <w:t>过程性评价：</w:t>
      </w:r>
      <w:r>
        <w:rPr>
          <w:rFonts w:hint="default" w:eastAsia="宋体"/>
          <w:sz w:val="24"/>
          <w:szCs w:val="24"/>
        </w:rPr>
        <w:t>设计《基地课程学生行为观察表》，记录学生在项目中的提问质量、工具使用熟练度、合作态度等关键行为</w:t>
      </w:r>
      <w:r>
        <w:rPr>
          <w:rFonts w:hint="eastAsia" w:eastAsia="宋体"/>
          <w:sz w:val="24"/>
          <w:szCs w:val="24"/>
          <w:lang w:eastAsia="zh-CN"/>
        </w:rPr>
        <w:t>；</w:t>
      </w:r>
      <w:r>
        <w:rPr>
          <w:rFonts w:hint="eastAsia" w:eastAsia="宋体"/>
          <w:sz w:val="24"/>
          <w:szCs w:val="24"/>
          <w:lang w:val="en-US" w:eastAsia="zh-CN"/>
        </w:rPr>
        <w:t>建立</w:t>
      </w:r>
      <w:r>
        <w:rPr>
          <w:rFonts w:hint="default" w:eastAsia="宋体"/>
          <w:sz w:val="24"/>
          <w:szCs w:val="24"/>
        </w:rPr>
        <w:t>成长档案袋</w:t>
      </w:r>
      <w:r>
        <w:rPr>
          <w:rFonts w:hint="eastAsia" w:eastAsia="宋体"/>
          <w:sz w:val="24"/>
          <w:szCs w:val="24"/>
          <w:lang w:eastAsia="zh-CN"/>
        </w:rPr>
        <w:t>，</w:t>
      </w:r>
      <w:r>
        <w:rPr>
          <w:rFonts w:hint="default" w:eastAsia="宋体"/>
          <w:sz w:val="24"/>
          <w:szCs w:val="24"/>
        </w:rPr>
        <w:t>收录学生项目计划书、实验记录、反思日志、作品照片等过程性材料，形成</w:t>
      </w:r>
      <w:r>
        <w:rPr>
          <w:rFonts w:hint="eastAsia" w:eastAsia="宋体"/>
          <w:sz w:val="24"/>
          <w:szCs w:val="24"/>
          <w:lang w:eastAsia="zh-CN"/>
        </w:rPr>
        <w:t>“</w:t>
      </w:r>
      <w:r>
        <w:rPr>
          <w:rFonts w:hint="default" w:eastAsia="宋体"/>
          <w:sz w:val="24"/>
          <w:szCs w:val="24"/>
        </w:rPr>
        <w:t>个人成长轨迹图</w:t>
      </w:r>
      <w:r>
        <w:rPr>
          <w:rFonts w:hint="eastAsia" w:eastAsia="宋体"/>
          <w:sz w:val="24"/>
          <w:szCs w:val="24"/>
          <w:lang w:eastAsia="zh-CN"/>
        </w:rPr>
        <w:t>”；</w:t>
      </w:r>
      <w:r>
        <w:rPr>
          <w:rFonts w:hint="default" w:eastAsia="宋体"/>
          <w:sz w:val="24"/>
          <w:szCs w:val="24"/>
        </w:rPr>
        <w:t>开发</w:t>
      </w:r>
      <w:r>
        <w:rPr>
          <w:rFonts w:hint="eastAsia" w:eastAsia="宋体"/>
          <w:sz w:val="24"/>
          <w:szCs w:val="24"/>
          <w:lang w:eastAsia="zh-CN"/>
        </w:rPr>
        <w:t>“</w:t>
      </w:r>
      <w:r>
        <w:rPr>
          <w:rFonts w:hint="default" w:eastAsia="宋体"/>
          <w:sz w:val="24"/>
          <w:szCs w:val="24"/>
        </w:rPr>
        <w:t>评价管理系统</w:t>
      </w:r>
      <w:r>
        <w:rPr>
          <w:rFonts w:hint="eastAsia" w:eastAsia="宋体"/>
          <w:sz w:val="24"/>
          <w:szCs w:val="24"/>
          <w:lang w:eastAsia="zh-CN"/>
        </w:rPr>
        <w:t>”</w:t>
      </w:r>
      <w:r>
        <w:rPr>
          <w:rFonts w:hint="default" w:eastAsia="宋体"/>
          <w:sz w:val="24"/>
          <w:szCs w:val="24"/>
        </w:rPr>
        <w:t>数字化平台，实时上传学生活动数据，生成</w:t>
      </w:r>
      <w:r>
        <w:rPr>
          <w:rFonts w:hint="eastAsia" w:eastAsia="宋体"/>
          <w:sz w:val="24"/>
          <w:szCs w:val="24"/>
          <w:lang w:eastAsia="zh-CN"/>
        </w:rPr>
        <w:t>“</w:t>
      </w:r>
      <w:r>
        <w:rPr>
          <w:rFonts w:hint="default" w:eastAsia="宋体"/>
          <w:sz w:val="24"/>
          <w:szCs w:val="24"/>
        </w:rPr>
        <w:t>知识技能态度</w:t>
      </w:r>
      <w:r>
        <w:rPr>
          <w:rFonts w:hint="eastAsia" w:eastAsia="宋体"/>
          <w:sz w:val="24"/>
          <w:szCs w:val="24"/>
          <w:lang w:eastAsia="zh-CN"/>
        </w:rPr>
        <w:t>”</w:t>
      </w:r>
      <w:r>
        <w:rPr>
          <w:rFonts w:hint="default" w:eastAsia="宋体"/>
          <w:sz w:val="24"/>
          <w:szCs w:val="24"/>
        </w:rPr>
        <w:t>三维雷达图</w:t>
      </w:r>
      <w:r>
        <w:rPr>
          <w:rFonts w:hint="eastAsia" w:eastAsia="宋体"/>
          <w:sz w:val="24"/>
          <w:szCs w:val="24"/>
          <w:lang w:eastAsia="zh-CN"/>
        </w:rPr>
        <w:t>。</w:t>
      </w:r>
    </w:p>
    <w:p w14:paraId="67E4720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eastAsia="宋体"/>
          <w:sz w:val="24"/>
          <w:szCs w:val="24"/>
        </w:rPr>
      </w:pPr>
      <w:r>
        <w:rPr>
          <w:rFonts w:hint="default" w:eastAsia="宋体"/>
          <w:b/>
          <w:bCs/>
          <w:sz w:val="24"/>
          <w:szCs w:val="24"/>
        </w:rPr>
        <w:t>表现性评价</w:t>
      </w:r>
      <w:r>
        <w:rPr>
          <w:rFonts w:hint="eastAsia" w:eastAsia="宋体"/>
          <w:b/>
          <w:bCs/>
          <w:sz w:val="24"/>
          <w:szCs w:val="24"/>
          <w:lang w:eastAsia="zh-CN"/>
        </w:rPr>
        <w:t>：</w:t>
      </w:r>
      <w:r>
        <w:rPr>
          <w:rFonts w:hint="default" w:eastAsia="宋体"/>
          <w:sz w:val="24"/>
          <w:szCs w:val="24"/>
        </w:rPr>
        <w:t>通过</w:t>
      </w:r>
      <w:r>
        <w:rPr>
          <w:rFonts w:hint="eastAsia" w:eastAsia="宋体"/>
          <w:sz w:val="24"/>
          <w:szCs w:val="24"/>
          <w:lang w:eastAsia="zh-CN"/>
        </w:rPr>
        <w:t>“</w:t>
      </w:r>
      <w:r>
        <w:rPr>
          <w:rFonts w:hint="default" w:eastAsia="宋体"/>
          <w:sz w:val="24"/>
          <w:szCs w:val="24"/>
        </w:rPr>
        <w:t>答辩会</w:t>
      </w:r>
      <w:r>
        <w:rPr>
          <w:rFonts w:hint="eastAsia" w:eastAsia="宋体"/>
          <w:sz w:val="24"/>
          <w:szCs w:val="24"/>
          <w:lang w:eastAsia="zh-CN"/>
        </w:rPr>
        <w:t>”“</w:t>
      </w:r>
      <w:r>
        <w:rPr>
          <w:rFonts w:hint="default" w:eastAsia="宋体"/>
          <w:sz w:val="24"/>
          <w:szCs w:val="24"/>
        </w:rPr>
        <w:t>博览会</w:t>
      </w:r>
      <w:r>
        <w:rPr>
          <w:rFonts w:hint="eastAsia" w:eastAsia="宋体"/>
          <w:sz w:val="24"/>
          <w:szCs w:val="24"/>
          <w:lang w:eastAsia="zh-CN"/>
        </w:rPr>
        <w:t>”</w:t>
      </w:r>
      <w:r>
        <w:rPr>
          <w:rFonts w:hint="default" w:eastAsia="宋体"/>
          <w:sz w:val="24"/>
          <w:szCs w:val="24"/>
        </w:rPr>
        <w:t>等形式</w:t>
      </w:r>
      <w:r>
        <w:rPr>
          <w:rFonts w:hint="eastAsia" w:eastAsia="宋体"/>
          <w:sz w:val="24"/>
          <w:szCs w:val="24"/>
          <w:lang w:val="en-US" w:eastAsia="zh-CN"/>
        </w:rPr>
        <w:t>进行</w:t>
      </w:r>
      <w:r>
        <w:rPr>
          <w:rFonts w:hint="default" w:eastAsia="宋体"/>
          <w:sz w:val="24"/>
          <w:szCs w:val="24"/>
        </w:rPr>
        <w:t>项目成果展评</w:t>
      </w:r>
      <w:r>
        <w:rPr>
          <w:rFonts w:hint="eastAsia" w:eastAsia="宋体"/>
          <w:sz w:val="24"/>
          <w:szCs w:val="24"/>
          <w:lang w:eastAsia="zh-CN"/>
        </w:rPr>
        <w:t>，</w:t>
      </w:r>
      <w:r>
        <w:rPr>
          <w:rFonts w:hint="default" w:eastAsia="宋体"/>
          <w:sz w:val="24"/>
          <w:szCs w:val="24"/>
        </w:rPr>
        <w:t>评估学生成果的创新性、实用性及公众影响力</w:t>
      </w:r>
      <w:r>
        <w:rPr>
          <w:rFonts w:hint="eastAsia" w:eastAsia="宋体"/>
          <w:sz w:val="24"/>
          <w:szCs w:val="24"/>
          <w:lang w:eastAsia="zh-CN"/>
        </w:rPr>
        <w:t>；</w:t>
      </w:r>
      <w:r>
        <w:rPr>
          <w:rFonts w:hint="default" w:eastAsia="宋体"/>
          <w:sz w:val="24"/>
          <w:szCs w:val="24"/>
        </w:rPr>
        <w:t>在基地创设</w:t>
      </w:r>
      <w:r>
        <w:rPr>
          <w:rFonts w:hint="eastAsia" w:eastAsia="宋体"/>
          <w:sz w:val="24"/>
          <w:szCs w:val="24"/>
          <w:lang w:eastAsia="zh-CN"/>
        </w:rPr>
        <w:t>“</w:t>
      </w:r>
      <w:r>
        <w:rPr>
          <w:rFonts w:hint="default" w:eastAsia="宋体"/>
          <w:sz w:val="24"/>
          <w:szCs w:val="24"/>
        </w:rPr>
        <w:t>突发问题情境</w:t>
      </w:r>
      <w:r>
        <w:rPr>
          <w:rFonts w:hint="eastAsia" w:eastAsia="宋体"/>
          <w:sz w:val="24"/>
          <w:szCs w:val="24"/>
          <w:lang w:eastAsia="zh-CN"/>
        </w:rPr>
        <w:t>”</w:t>
      </w:r>
      <w:r>
        <w:rPr>
          <w:rFonts w:hint="default" w:eastAsia="宋体"/>
          <w:sz w:val="24"/>
          <w:szCs w:val="24"/>
        </w:rPr>
        <w:t>（如设备故障、数据异常），观察学生的应急处理能力</w:t>
      </w:r>
      <w:r>
        <w:rPr>
          <w:rFonts w:hint="eastAsia" w:eastAsia="宋体"/>
          <w:sz w:val="24"/>
          <w:szCs w:val="24"/>
          <w:lang w:eastAsia="zh-CN"/>
        </w:rPr>
        <w:t>；</w:t>
      </w:r>
      <w:r>
        <w:rPr>
          <w:rFonts w:hint="default" w:eastAsia="宋体"/>
          <w:sz w:val="24"/>
          <w:szCs w:val="24"/>
        </w:rPr>
        <w:t>邀请家长、社区代表、行业专家</w:t>
      </w:r>
      <w:r>
        <w:rPr>
          <w:rFonts w:hint="eastAsia" w:eastAsia="宋体"/>
          <w:sz w:val="24"/>
          <w:szCs w:val="24"/>
          <w:lang w:val="en-US" w:eastAsia="zh-CN"/>
        </w:rPr>
        <w:t>作为</w:t>
      </w:r>
      <w:r>
        <w:rPr>
          <w:rFonts w:hint="default" w:eastAsia="宋体"/>
          <w:sz w:val="24"/>
          <w:szCs w:val="24"/>
        </w:rPr>
        <w:t>第三方参与评价，提供校外视角的反馈。</w:t>
      </w:r>
    </w:p>
    <w:p w14:paraId="3A18167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eastAsia="宋体"/>
          <w:sz w:val="24"/>
          <w:szCs w:val="24"/>
        </w:rPr>
      </w:pPr>
      <w:r>
        <w:rPr>
          <w:rFonts w:hint="default" w:eastAsia="宋体"/>
          <w:sz w:val="24"/>
          <w:szCs w:val="24"/>
        </w:rPr>
        <w:t>能级动态评估</w:t>
      </w:r>
      <w:r>
        <w:rPr>
          <w:rFonts w:hint="eastAsia" w:eastAsia="宋体"/>
          <w:sz w:val="24"/>
          <w:szCs w:val="24"/>
          <w:lang w:eastAsia="zh-CN"/>
        </w:rPr>
        <w:t>：</w:t>
      </w:r>
      <w:r>
        <w:rPr>
          <w:rFonts w:hint="default" w:eastAsia="宋体"/>
          <w:sz w:val="24"/>
          <w:szCs w:val="24"/>
        </w:rPr>
        <w:t>通过</w:t>
      </w:r>
      <w:r>
        <w:rPr>
          <w:rFonts w:hint="eastAsia" w:eastAsia="宋体"/>
          <w:sz w:val="24"/>
          <w:szCs w:val="24"/>
          <w:lang w:eastAsia="zh-CN"/>
        </w:rPr>
        <w:t>“</w:t>
      </w:r>
      <w:r>
        <w:rPr>
          <w:rFonts w:hint="default" w:eastAsia="宋体"/>
          <w:sz w:val="24"/>
          <w:szCs w:val="24"/>
        </w:rPr>
        <w:t>项目启动任务</w:t>
      </w:r>
      <w:r>
        <w:rPr>
          <w:rFonts w:hint="eastAsia" w:eastAsia="宋体"/>
          <w:sz w:val="24"/>
          <w:szCs w:val="24"/>
          <w:lang w:eastAsia="zh-CN"/>
        </w:rPr>
        <w:t>”</w:t>
      </w:r>
      <w:r>
        <w:rPr>
          <w:rFonts w:hint="default" w:eastAsia="宋体"/>
          <w:sz w:val="24"/>
          <w:szCs w:val="24"/>
        </w:rPr>
        <w:t>与</w:t>
      </w:r>
      <w:r>
        <w:rPr>
          <w:rFonts w:hint="eastAsia" w:eastAsia="宋体"/>
          <w:sz w:val="24"/>
          <w:szCs w:val="24"/>
          <w:lang w:eastAsia="zh-CN"/>
        </w:rPr>
        <w:t>“</w:t>
      </w:r>
      <w:r>
        <w:rPr>
          <w:rFonts w:hint="default" w:eastAsia="宋体"/>
          <w:sz w:val="24"/>
          <w:szCs w:val="24"/>
        </w:rPr>
        <w:t>终结性成果</w:t>
      </w:r>
      <w:r>
        <w:rPr>
          <w:rFonts w:hint="eastAsia" w:eastAsia="宋体"/>
          <w:sz w:val="24"/>
          <w:szCs w:val="24"/>
          <w:lang w:eastAsia="zh-CN"/>
        </w:rPr>
        <w:t>”</w:t>
      </w:r>
      <w:r>
        <w:rPr>
          <w:rFonts w:hint="default" w:eastAsia="宋体"/>
          <w:sz w:val="24"/>
          <w:szCs w:val="24"/>
        </w:rPr>
        <w:t>的对比，量化学生能力跃迁幅度</w:t>
      </w:r>
      <w:r>
        <w:rPr>
          <w:rFonts w:hint="eastAsia" w:eastAsia="宋体"/>
          <w:sz w:val="24"/>
          <w:szCs w:val="24"/>
          <w:lang w:eastAsia="zh-CN"/>
        </w:rPr>
        <w:t>；</w:t>
      </w:r>
      <w:r>
        <w:rPr>
          <w:rFonts w:hint="default" w:eastAsia="宋体"/>
          <w:sz w:val="24"/>
          <w:szCs w:val="24"/>
        </w:rPr>
        <w:t>对从C级跃升至A级的学生授予</w:t>
      </w:r>
      <w:r>
        <w:rPr>
          <w:rFonts w:hint="eastAsia" w:eastAsia="宋体"/>
          <w:sz w:val="24"/>
          <w:szCs w:val="24"/>
          <w:lang w:eastAsia="zh-CN"/>
        </w:rPr>
        <w:t>“</w:t>
      </w:r>
      <w:r>
        <w:rPr>
          <w:rFonts w:hint="default" w:eastAsia="宋体"/>
          <w:sz w:val="24"/>
          <w:szCs w:val="24"/>
        </w:rPr>
        <w:t>基地能力勋章</w:t>
      </w:r>
      <w:r>
        <w:rPr>
          <w:rFonts w:hint="eastAsia" w:eastAsia="宋体"/>
          <w:sz w:val="24"/>
          <w:szCs w:val="24"/>
          <w:lang w:eastAsia="zh-CN"/>
        </w:rPr>
        <w:t>”</w:t>
      </w:r>
      <w:r>
        <w:rPr>
          <w:rFonts w:hint="default" w:eastAsia="宋体"/>
          <w:sz w:val="24"/>
          <w:szCs w:val="24"/>
        </w:rPr>
        <w:t>，并在综合评价中额外加分。</w:t>
      </w:r>
    </w:p>
    <w:p w14:paraId="59A4954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p>
    <w:p w14:paraId="52ACAE1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七</w:t>
      </w:r>
      <w:r>
        <w:rPr>
          <w:rFonts w:hint="eastAsia" w:ascii="宋体" w:hAnsi="宋体" w:eastAsia="宋体" w:cs="宋体"/>
          <w:b/>
          <w:bCs/>
          <w:sz w:val="24"/>
          <w:szCs w:val="24"/>
        </w:rPr>
        <w:t>）物化实践成果</w:t>
      </w:r>
    </w:p>
    <w:p w14:paraId="4D55214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1.学术论文发表与获奖</w:t>
      </w:r>
    </w:p>
    <w:p w14:paraId="14D8C43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课题组成员积极将研究成果转化为学术论文，累计在国家级、省级刊物发表论文6篇，在各级论文评比中获奖5篇。</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1035"/>
        <w:gridCol w:w="4273"/>
        <w:gridCol w:w="2537"/>
        <w:gridCol w:w="1323"/>
      </w:tblGrid>
      <w:tr w14:paraId="2922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tcPr>
          <w:p w14:paraId="28BC78A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b/>
                <w:bCs/>
                <w:sz w:val="24"/>
                <w:szCs w:val="24"/>
              </w:rPr>
              <w:t>序号</w:t>
            </w:r>
            <w:r>
              <w:rPr>
                <w:rFonts w:hint="eastAsia" w:ascii="宋体" w:hAnsi="宋体" w:cs="宋体"/>
                <w:b/>
                <w:bCs/>
                <w:sz w:val="24"/>
                <w:szCs w:val="24"/>
                <w:lang w:val="en-US" w:eastAsia="zh-CN"/>
              </w:rPr>
              <w:t xml:space="preserve"> </w:t>
            </w:r>
          </w:p>
        </w:tc>
        <w:tc>
          <w:tcPr>
            <w:tcW w:w="1035" w:type="dxa"/>
          </w:tcPr>
          <w:p w14:paraId="22E6F4D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姓名</w:t>
            </w:r>
            <w:r>
              <w:rPr>
                <w:rFonts w:hint="eastAsia" w:ascii="宋体" w:hAnsi="宋体" w:cs="宋体"/>
                <w:b/>
                <w:bCs/>
                <w:sz w:val="24"/>
                <w:szCs w:val="24"/>
                <w:lang w:val="en-US" w:eastAsia="zh-CN"/>
              </w:rPr>
              <w:t xml:space="preserve"> </w:t>
            </w:r>
          </w:p>
          <w:p w14:paraId="17EBEB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p>
        </w:tc>
        <w:tc>
          <w:tcPr>
            <w:tcW w:w="4273" w:type="dxa"/>
          </w:tcPr>
          <w:p w14:paraId="010BDF28">
            <w:pPr>
              <w:keepNext w:val="0"/>
              <w:keepLines w:val="0"/>
              <w:pageBreakBefore w:val="0"/>
              <w:widowControl w:val="0"/>
              <w:kinsoku/>
              <w:wordWrap/>
              <w:overflowPunct/>
              <w:topLinePunct w:val="0"/>
              <w:autoSpaceDE/>
              <w:autoSpaceDN/>
              <w:bidi w:val="0"/>
              <w:adjustRightInd/>
              <w:snapToGrid/>
              <w:spacing w:line="400" w:lineRule="exact"/>
              <w:ind w:firstLine="1446" w:firstLineChars="6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论文题目</w:t>
            </w:r>
          </w:p>
          <w:p w14:paraId="4FAE92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p>
        </w:tc>
        <w:tc>
          <w:tcPr>
            <w:tcW w:w="2537" w:type="dxa"/>
          </w:tcPr>
          <w:p w14:paraId="7787858B">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发表刊物</w:t>
            </w:r>
          </w:p>
          <w:p w14:paraId="63DFB95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vertAlign w:val="baseline"/>
              </w:rPr>
            </w:pPr>
            <w:r>
              <w:rPr>
                <w:rFonts w:hint="eastAsia" w:ascii="宋体" w:hAnsi="宋体" w:eastAsia="宋体" w:cs="宋体"/>
                <w:b/>
                <w:bCs/>
                <w:sz w:val="24"/>
                <w:szCs w:val="24"/>
              </w:rPr>
              <w:t>获奖情况</w:t>
            </w:r>
            <w:r>
              <w:rPr>
                <w:rFonts w:hint="eastAsia" w:ascii="宋体" w:hAnsi="宋体" w:cs="宋体"/>
                <w:b/>
                <w:bCs/>
                <w:sz w:val="24"/>
                <w:szCs w:val="24"/>
                <w:lang w:val="en-US" w:eastAsia="zh-CN"/>
              </w:rPr>
              <w:t xml:space="preserve"> </w:t>
            </w:r>
          </w:p>
        </w:tc>
        <w:tc>
          <w:tcPr>
            <w:tcW w:w="1323" w:type="dxa"/>
          </w:tcPr>
          <w:p w14:paraId="456A0E2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b/>
                <w:bCs/>
                <w:sz w:val="24"/>
                <w:szCs w:val="24"/>
              </w:rPr>
              <w:t>时间</w:t>
            </w:r>
          </w:p>
        </w:tc>
      </w:tr>
      <w:tr w14:paraId="4F4B2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tcPr>
          <w:p w14:paraId="0095F76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1</w:t>
            </w:r>
          </w:p>
        </w:tc>
        <w:tc>
          <w:tcPr>
            <w:tcW w:w="1035" w:type="dxa"/>
          </w:tcPr>
          <w:p w14:paraId="6711B4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杭静</w:t>
            </w:r>
          </w:p>
        </w:tc>
        <w:tc>
          <w:tcPr>
            <w:tcW w:w="4273" w:type="dxa"/>
          </w:tcPr>
          <w:p w14:paraId="68F0960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《在综合实践活动中开展项目式学习探析》</w:t>
            </w:r>
          </w:p>
        </w:tc>
        <w:tc>
          <w:tcPr>
            <w:tcW w:w="2537" w:type="dxa"/>
          </w:tcPr>
          <w:p w14:paraId="424D71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发表</w:t>
            </w:r>
            <w:r>
              <w:rPr>
                <w:rFonts w:hint="eastAsia"/>
                <w:sz w:val="24"/>
                <w:szCs w:val="24"/>
              </w:rPr>
              <w:t>于</w:t>
            </w:r>
            <w:r>
              <w:rPr>
                <w:rFonts w:hint="eastAsia"/>
                <w:sz w:val="24"/>
                <w:szCs w:val="24"/>
                <w:lang w:val="en-US" w:eastAsia="zh-CN"/>
              </w:rPr>
              <w:t>省级刊物</w:t>
            </w:r>
            <w:r>
              <w:rPr>
                <w:rFonts w:hint="eastAsia" w:ascii="宋体" w:hAnsi="宋体" w:eastAsia="宋体" w:cs="宋体"/>
                <w:sz w:val="24"/>
                <w:szCs w:val="24"/>
              </w:rPr>
              <w:t>《基础教育参考》</w:t>
            </w:r>
          </w:p>
        </w:tc>
        <w:tc>
          <w:tcPr>
            <w:tcW w:w="1323" w:type="dxa"/>
          </w:tcPr>
          <w:p w14:paraId="2E59963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2023.11</w:t>
            </w:r>
          </w:p>
        </w:tc>
      </w:tr>
      <w:tr w14:paraId="7D4C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tcPr>
          <w:p w14:paraId="03A876D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2</w:t>
            </w:r>
          </w:p>
        </w:tc>
        <w:tc>
          <w:tcPr>
            <w:tcW w:w="1035" w:type="dxa"/>
          </w:tcPr>
          <w:p w14:paraId="33B821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杭静</w:t>
            </w:r>
          </w:p>
        </w:tc>
        <w:tc>
          <w:tcPr>
            <w:tcW w:w="4273" w:type="dxa"/>
          </w:tcPr>
          <w:p w14:paraId="0E8F82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《乡土资源在综合实践活动中的开发》</w:t>
            </w:r>
          </w:p>
        </w:tc>
        <w:tc>
          <w:tcPr>
            <w:tcW w:w="2537" w:type="dxa"/>
          </w:tcPr>
          <w:p w14:paraId="70E09D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发表</w:t>
            </w:r>
            <w:r>
              <w:rPr>
                <w:rFonts w:hint="eastAsia"/>
                <w:sz w:val="24"/>
                <w:szCs w:val="24"/>
              </w:rPr>
              <w:t>于</w:t>
            </w:r>
            <w:r>
              <w:rPr>
                <w:rFonts w:hint="eastAsia"/>
                <w:sz w:val="24"/>
                <w:szCs w:val="24"/>
                <w:lang w:val="en-US" w:eastAsia="zh-CN"/>
              </w:rPr>
              <w:t>省级刊物</w:t>
            </w:r>
            <w:r>
              <w:rPr>
                <w:rFonts w:hint="eastAsia" w:ascii="宋体" w:hAnsi="宋体" w:eastAsia="宋体" w:cs="宋体"/>
                <w:sz w:val="24"/>
                <w:szCs w:val="24"/>
              </w:rPr>
              <w:t>《中国教师》</w:t>
            </w:r>
          </w:p>
        </w:tc>
        <w:tc>
          <w:tcPr>
            <w:tcW w:w="1323" w:type="dxa"/>
          </w:tcPr>
          <w:p w14:paraId="639440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2023.12</w:t>
            </w:r>
          </w:p>
        </w:tc>
      </w:tr>
      <w:tr w14:paraId="6080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tcPr>
          <w:p w14:paraId="5F8994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3</w:t>
            </w:r>
          </w:p>
        </w:tc>
        <w:tc>
          <w:tcPr>
            <w:tcW w:w="1035" w:type="dxa"/>
          </w:tcPr>
          <w:p w14:paraId="0258B6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杭静</w:t>
            </w:r>
          </w:p>
        </w:tc>
        <w:tc>
          <w:tcPr>
            <w:tcW w:w="4273" w:type="dxa"/>
          </w:tcPr>
          <w:p w14:paraId="714CCE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《构建小学项目式综合实践活动课程资源开发的策略研究》</w:t>
            </w:r>
          </w:p>
        </w:tc>
        <w:tc>
          <w:tcPr>
            <w:tcW w:w="2537" w:type="dxa"/>
          </w:tcPr>
          <w:p w14:paraId="1BF76F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金坛区教育教学论文评比一等奖</w:t>
            </w:r>
          </w:p>
        </w:tc>
        <w:tc>
          <w:tcPr>
            <w:tcW w:w="1323" w:type="dxa"/>
          </w:tcPr>
          <w:p w14:paraId="1B3E2D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2025.12</w:t>
            </w:r>
          </w:p>
          <w:p w14:paraId="37A2C9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p>
        </w:tc>
      </w:tr>
      <w:tr w14:paraId="7A2D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auto"/>
            <w:vAlign w:val="top"/>
          </w:tcPr>
          <w:p w14:paraId="52E653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sz w:val="24"/>
                <w:szCs w:val="24"/>
              </w:rPr>
              <w:t>4</w:t>
            </w:r>
          </w:p>
        </w:tc>
        <w:tc>
          <w:tcPr>
            <w:tcW w:w="1035" w:type="dxa"/>
          </w:tcPr>
          <w:p w14:paraId="73FBBBD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sz w:val="24"/>
                <w:szCs w:val="24"/>
              </w:rPr>
              <w:t>仲万龙</w:t>
            </w:r>
          </w:p>
        </w:tc>
        <w:tc>
          <w:tcPr>
            <w:tcW w:w="4273" w:type="dxa"/>
          </w:tcPr>
          <w:p w14:paraId="381458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sz w:val="24"/>
                <w:szCs w:val="24"/>
                <w:lang w:val="en-US" w:eastAsia="zh-CN"/>
              </w:rPr>
              <w:t>《</w:t>
            </w:r>
            <w:r>
              <w:rPr>
                <w:rFonts w:hint="eastAsia" w:ascii="Times New Roman" w:hAnsi="Times New Roman" w:eastAsia="宋体" w:cs="Times New Roman"/>
                <w:sz w:val="24"/>
                <w:szCs w:val="24"/>
                <w:lang w:val="en-US" w:eastAsia="zh-CN"/>
              </w:rPr>
              <w:t>小学综合实践活动基地课程的设计与实施策略研究》</w:t>
            </w:r>
          </w:p>
        </w:tc>
        <w:tc>
          <w:tcPr>
            <w:tcW w:w="2537" w:type="dxa"/>
          </w:tcPr>
          <w:p w14:paraId="7B1A521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sz w:val="24"/>
                <w:szCs w:val="24"/>
                <w:lang w:val="en-US" w:eastAsia="zh-CN"/>
              </w:rPr>
              <w:t>发</w:t>
            </w:r>
            <w:r>
              <w:rPr>
                <w:rFonts w:hint="eastAsia"/>
                <w:sz w:val="24"/>
                <w:szCs w:val="24"/>
              </w:rPr>
              <w:t>表于</w:t>
            </w:r>
            <w:r>
              <w:rPr>
                <w:rFonts w:hint="eastAsia"/>
                <w:sz w:val="24"/>
                <w:szCs w:val="24"/>
                <w:lang w:val="en-US" w:eastAsia="zh-CN"/>
              </w:rPr>
              <w:t>省级刊物</w:t>
            </w:r>
            <w:r>
              <w:rPr>
                <w:rFonts w:hint="eastAsia"/>
                <w:sz w:val="24"/>
                <w:szCs w:val="24"/>
              </w:rPr>
              <w:t>《</w:t>
            </w:r>
            <w:r>
              <w:rPr>
                <w:rFonts w:hint="eastAsia"/>
                <w:sz w:val="24"/>
                <w:szCs w:val="24"/>
                <w:lang w:val="en-US" w:eastAsia="zh-CN"/>
              </w:rPr>
              <w:t>科学新生活</w:t>
            </w:r>
            <w:r>
              <w:rPr>
                <w:rFonts w:hint="eastAsia"/>
                <w:sz w:val="24"/>
                <w:szCs w:val="24"/>
              </w:rPr>
              <w:t>》</w:t>
            </w:r>
          </w:p>
        </w:tc>
        <w:tc>
          <w:tcPr>
            <w:tcW w:w="1323" w:type="dxa"/>
          </w:tcPr>
          <w:p w14:paraId="02F49CC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b/>
                <w:bCs/>
                <w:sz w:val="24"/>
                <w:szCs w:val="24"/>
                <w:vertAlign w:val="baseline"/>
                <w:lang w:val="en-US" w:eastAsia="zh-CN"/>
              </w:rPr>
            </w:pPr>
            <w:r>
              <w:rPr>
                <w:rFonts w:hint="eastAsia" w:ascii="宋体" w:hAnsi="宋体" w:eastAsia="宋体" w:cs="宋体"/>
                <w:sz w:val="24"/>
                <w:szCs w:val="24"/>
                <w:lang w:val="en-US" w:eastAsia="zh-CN"/>
              </w:rPr>
              <w:t>2026.5</w:t>
            </w:r>
          </w:p>
        </w:tc>
      </w:tr>
      <w:tr w14:paraId="4175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auto"/>
            <w:vAlign w:val="top"/>
          </w:tcPr>
          <w:p w14:paraId="240061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sz w:val="24"/>
                <w:szCs w:val="24"/>
              </w:rPr>
              <w:t>5</w:t>
            </w:r>
          </w:p>
        </w:tc>
        <w:tc>
          <w:tcPr>
            <w:tcW w:w="1035" w:type="dxa"/>
          </w:tcPr>
          <w:p w14:paraId="3508C4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仲万龙</w:t>
            </w:r>
          </w:p>
        </w:tc>
        <w:tc>
          <w:tcPr>
            <w:tcW w:w="4273" w:type="dxa"/>
          </w:tcPr>
          <w:p w14:paraId="44C1EF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《探究小学综合实践活动课程的生活化教学策略》</w:t>
            </w:r>
          </w:p>
        </w:tc>
        <w:tc>
          <w:tcPr>
            <w:tcW w:w="2537" w:type="dxa"/>
          </w:tcPr>
          <w:p w14:paraId="5854B1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发表</w:t>
            </w:r>
            <w:r>
              <w:rPr>
                <w:rFonts w:hint="eastAsia"/>
                <w:sz w:val="24"/>
                <w:szCs w:val="24"/>
              </w:rPr>
              <w:t>于</w:t>
            </w:r>
            <w:r>
              <w:rPr>
                <w:rFonts w:hint="eastAsia"/>
                <w:sz w:val="24"/>
                <w:szCs w:val="24"/>
                <w:lang w:val="en-US" w:eastAsia="zh-CN"/>
              </w:rPr>
              <w:t>省级刊物</w:t>
            </w:r>
            <w:r>
              <w:rPr>
                <w:rFonts w:hint="eastAsia" w:ascii="宋体" w:hAnsi="宋体" w:eastAsia="宋体" w:cs="宋体"/>
                <w:sz w:val="24"/>
                <w:szCs w:val="24"/>
              </w:rPr>
              <w:t>《中小学教育》</w:t>
            </w:r>
          </w:p>
        </w:tc>
        <w:tc>
          <w:tcPr>
            <w:tcW w:w="1323" w:type="dxa"/>
          </w:tcPr>
          <w:p w14:paraId="65DF4B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2024.02</w:t>
            </w:r>
          </w:p>
          <w:p w14:paraId="2224AA4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p>
        </w:tc>
      </w:tr>
      <w:tr w14:paraId="395B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auto"/>
            <w:vAlign w:val="top"/>
          </w:tcPr>
          <w:p w14:paraId="70F29C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sz w:val="24"/>
                <w:szCs w:val="24"/>
              </w:rPr>
              <w:t>6</w:t>
            </w:r>
          </w:p>
        </w:tc>
        <w:tc>
          <w:tcPr>
            <w:tcW w:w="1035" w:type="dxa"/>
          </w:tcPr>
          <w:p w14:paraId="4C0DFB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张书珩</w:t>
            </w:r>
          </w:p>
        </w:tc>
        <w:tc>
          <w:tcPr>
            <w:tcW w:w="4273" w:type="dxa"/>
          </w:tcPr>
          <w:p w14:paraId="4C5891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《基于区域特色场馆的小学综合实践活动项目化实施策略研究》</w:t>
            </w:r>
          </w:p>
        </w:tc>
        <w:tc>
          <w:tcPr>
            <w:tcW w:w="2537" w:type="dxa"/>
          </w:tcPr>
          <w:p w14:paraId="4909AB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发表</w:t>
            </w:r>
            <w:r>
              <w:rPr>
                <w:rFonts w:hint="eastAsia"/>
                <w:sz w:val="24"/>
                <w:szCs w:val="24"/>
              </w:rPr>
              <w:t>于</w:t>
            </w:r>
            <w:r>
              <w:rPr>
                <w:rFonts w:hint="eastAsia"/>
                <w:sz w:val="24"/>
                <w:szCs w:val="24"/>
                <w:lang w:val="en-US" w:eastAsia="zh-CN"/>
              </w:rPr>
              <w:t>省级刊物</w:t>
            </w:r>
            <w:r>
              <w:rPr>
                <w:rFonts w:hint="eastAsia" w:ascii="宋体" w:hAnsi="宋体" w:eastAsia="宋体" w:cs="宋体"/>
                <w:sz w:val="24"/>
                <w:szCs w:val="24"/>
              </w:rPr>
              <w:t>《中小学教育》</w:t>
            </w:r>
          </w:p>
        </w:tc>
        <w:tc>
          <w:tcPr>
            <w:tcW w:w="1323" w:type="dxa"/>
          </w:tcPr>
          <w:p w14:paraId="68A08F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2023.12</w:t>
            </w:r>
          </w:p>
        </w:tc>
      </w:tr>
      <w:tr w14:paraId="0B45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auto"/>
            <w:vAlign w:val="top"/>
          </w:tcPr>
          <w:p w14:paraId="6EE4E04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sz w:val="24"/>
                <w:szCs w:val="24"/>
              </w:rPr>
              <w:t>7</w:t>
            </w:r>
          </w:p>
        </w:tc>
        <w:tc>
          <w:tcPr>
            <w:tcW w:w="1035" w:type="dxa"/>
          </w:tcPr>
          <w:p w14:paraId="4D71B2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张书珩</w:t>
            </w:r>
          </w:p>
        </w:tc>
        <w:tc>
          <w:tcPr>
            <w:tcW w:w="4273" w:type="dxa"/>
          </w:tcPr>
          <w:p w14:paraId="496B35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《地方非遗在小学综合实践活动中的开发与利用——以"走进龙文化"非遗主题活动开发为例》</w:t>
            </w:r>
          </w:p>
        </w:tc>
        <w:tc>
          <w:tcPr>
            <w:tcW w:w="2537" w:type="dxa"/>
          </w:tcPr>
          <w:p w14:paraId="530CFAF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金坛区教育教学论文评比一等奖</w:t>
            </w:r>
          </w:p>
          <w:p w14:paraId="037A66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p>
        </w:tc>
        <w:tc>
          <w:tcPr>
            <w:tcW w:w="1323" w:type="dxa"/>
          </w:tcPr>
          <w:p w14:paraId="145D7BC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2025.12</w:t>
            </w:r>
          </w:p>
          <w:p w14:paraId="0DBFD45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p>
        </w:tc>
      </w:tr>
      <w:tr w14:paraId="0BFC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auto"/>
            <w:vAlign w:val="top"/>
          </w:tcPr>
          <w:p w14:paraId="546C27E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sz w:val="24"/>
                <w:szCs w:val="24"/>
              </w:rPr>
              <w:t>8</w:t>
            </w:r>
          </w:p>
        </w:tc>
        <w:tc>
          <w:tcPr>
            <w:tcW w:w="1035" w:type="dxa"/>
          </w:tcPr>
          <w:p w14:paraId="63A8FA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郜恒恒</w:t>
            </w:r>
          </w:p>
        </w:tc>
        <w:tc>
          <w:tcPr>
            <w:tcW w:w="4273" w:type="dxa"/>
          </w:tcPr>
          <w:p w14:paraId="755435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《让学习真实发生：巧借项目化学习培养学生综合能力》</w:t>
            </w:r>
          </w:p>
        </w:tc>
        <w:tc>
          <w:tcPr>
            <w:tcW w:w="2537" w:type="dxa"/>
          </w:tcPr>
          <w:p w14:paraId="237BA79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发表</w:t>
            </w:r>
            <w:r>
              <w:rPr>
                <w:rFonts w:hint="eastAsia"/>
                <w:sz w:val="24"/>
                <w:szCs w:val="24"/>
              </w:rPr>
              <w:t>于</w:t>
            </w:r>
            <w:r>
              <w:rPr>
                <w:rFonts w:hint="eastAsia"/>
                <w:sz w:val="24"/>
                <w:szCs w:val="24"/>
                <w:lang w:val="en-US" w:eastAsia="zh-CN"/>
              </w:rPr>
              <w:t>省级刊物</w:t>
            </w:r>
            <w:r>
              <w:rPr>
                <w:rFonts w:hint="eastAsia" w:ascii="宋体" w:hAnsi="宋体" w:eastAsia="宋体" w:cs="宋体"/>
                <w:sz w:val="24"/>
                <w:szCs w:val="24"/>
              </w:rPr>
              <w:t>《教育学文摘》</w:t>
            </w:r>
          </w:p>
        </w:tc>
        <w:tc>
          <w:tcPr>
            <w:tcW w:w="1323" w:type="dxa"/>
          </w:tcPr>
          <w:p w14:paraId="6309F8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2025.04</w:t>
            </w:r>
          </w:p>
          <w:p w14:paraId="339DAC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p>
        </w:tc>
      </w:tr>
      <w:tr w14:paraId="18AC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auto"/>
            <w:vAlign w:val="top"/>
          </w:tcPr>
          <w:p w14:paraId="0467421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sz w:val="24"/>
                <w:szCs w:val="24"/>
              </w:rPr>
              <w:t>9</w:t>
            </w:r>
          </w:p>
        </w:tc>
        <w:tc>
          <w:tcPr>
            <w:tcW w:w="1035" w:type="dxa"/>
          </w:tcPr>
          <w:p w14:paraId="424C5C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郜恒恒</w:t>
            </w:r>
          </w:p>
        </w:tc>
        <w:tc>
          <w:tcPr>
            <w:tcW w:w="4273" w:type="dxa"/>
          </w:tcPr>
          <w:p w14:paraId="6237C82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《核心问题驱动下小学综合实践活动的设计与实践——以</w:t>
            </w:r>
            <w:r>
              <w:rPr>
                <w:rFonts w:hint="eastAsia" w:ascii="宋体" w:hAnsi="宋体" w:eastAsia="宋体" w:cs="宋体"/>
                <w:sz w:val="24"/>
                <w:szCs w:val="24"/>
                <w:lang w:eastAsia="zh-CN"/>
              </w:rPr>
              <w:t>“</w:t>
            </w:r>
            <w:r>
              <w:rPr>
                <w:rFonts w:hint="eastAsia" w:ascii="宋体" w:hAnsi="宋体" w:eastAsia="宋体" w:cs="宋体"/>
                <w:sz w:val="24"/>
                <w:szCs w:val="24"/>
              </w:rPr>
              <w:t>拯救菜园小卫士</w:t>
            </w:r>
            <w:r>
              <w:rPr>
                <w:rFonts w:hint="eastAsia" w:ascii="宋体" w:hAnsi="宋体" w:eastAsia="宋体" w:cs="宋体"/>
                <w:sz w:val="24"/>
                <w:szCs w:val="24"/>
                <w:lang w:eastAsia="zh-CN"/>
              </w:rPr>
              <w:t>”</w:t>
            </w:r>
            <w:r>
              <w:rPr>
                <w:rFonts w:hint="eastAsia" w:ascii="宋体" w:hAnsi="宋体" w:eastAsia="宋体" w:cs="宋体"/>
                <w:sz w:val="24"/>
                <w:szCs w:val="24"/>
              </w:rPr>
              <w:t>校园种植规划课为例》</w:t>
            </w:r>
          </w:p>
        </w:tc>
        <w:tc>
          <w:tcPr>
            <w:tcW w:w="2537" w:type="dxa"/>
          </w:tcPr>
          <w:p w14:paraId="2616CA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金坛区教育教学论文评比二等奖</w:t>
            </w:r>
          </w:p>
          <w:p w14:paraId="79CBEC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p>
        </w:tc>
        <w:tc>
          <w:tcPr>
            <w:tcW w:w="1323" w:type="dxa"/>
          </w:tcPr>
          <w:p w14:paraId="428B08E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2025.12</w:t>
            </w:r>
          </w:p>
          <w:p w14:paraId="68E5CA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p>
        </w:tc>
      </w:tr>
      <w:tr w14:paraId="32D7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auto"/>
            <w:vAlign w:val="top"/>
          </w:tcPr>
          <w:p w14:paraId="43FE62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10</w:t>
            </w:r>
          </w:p>
        </w:tc>
        <w:tc>
          <w:tcPr>
            <w:tcW w:w="1035" w:type="dxa"/>
          </w:tcPr>
          <w:p w14:paraId="732651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张书珩</w:t>
            </w:r>
          </w:p>
          <w:p w14:paraId="0C7D666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p>
        </w:tc>
        <w:tc>
          <w:tcPr>
            <w:tcW w:w="4273" w:type="dxa"/>
          </w:tcPr>
          <w:p w14:paraId="2AE6336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《例谈项目式学习在小学综合实践课程中的实施——以</w:t>
            </w:r>
            <w:r>
              <w:rPr>
                <w:rFonts w:hint="eastAsia" w:ascii="宋体" w:hAnsi="宋体" w:eastAsia="宋体" w:cs="宋体"/>
                <w:sz w:val="24"/>
                <w:szCs w:val="24"/>
                <w:lang w:eastAsia="zh-CN"/>
              </w:rPr>
              <w:t>“</w:t>
            </w:r>
            <w:r>
              <w:rPr>
                <w:rFonts w:hint="eastAsia" w:ascii="宋体" w:hAnsi="宋体" w:eastAsia="宋体" w:cs="宋体"/>
                <w:sz w:val="24"/>
                <w:szCs w:val="24"/>
              </w:rPr>
              <w:t>探艾之旅</w:t>
            </w:r>
            <w:r>
              <w:rPr>
                <w:rFonts w:hint="eastAsia" w:ascii="宋体" w:hAnsi="宋体" w:eastAsia="宋体" w:cs="宋体"/>
                <w:sz w:val="24"/>
                <w:szCs w:val="24"/>
                <w:lang w:eastAsia="zh-CN"/>
              </w:rPr>
              <w:t>”</w:t>
            </w:r>
            <w:r>
              <w:rPr>
                <w:rFonts w:hint="eastAsia" w:ascii="宋体" w:hAnsi="宋体" w:eastAsia="宋体" w:cs="宋体"/>
                <w:sz w:val="24"/>
                <w:szCs w:val="24"/>
              </w:rPr>
              <w:t>主题活动为例》</w:t>
            </w:r>
          </w:p>
        </w:tc>
        <w:tc>
          <w:tcPr>
            <w:tcW w:w="2537" w:type="dxa"/>
          </w:tcPr>
          <w:p w14:paraId="191F6E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常州市教育学会综合实践活动专业委员会优秀教学论文评比一等奖</w:t>
            </w:r>
          </w:p>
        </w:tc>
        <w:tc>
          <w:tcPr>
            <w:tcW w:w="1323" w:type="dxa"/>
          </w:tcPr>
          <w:p w14:paraId="46FFE0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2023.12</w:t>
            </w:r>
          </w:p>
          <w:p w14:paraId="71B5011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p>
        </w:tc>
      </w:tr>
      <w:tr w14:paraId="53FD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tcPr>
          <w:p w14:paraId="0DAC8FF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11</w:t>
            </w:r>
          </w:p>
        </w:tc>
        <w:tc>
          <w:tcPr>
            <w:tcW w:w="1035" w:type="dxa"/>
          </w:tcPr>
          <w:p w14:paraId="1CB718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郜恒恒</w:t>
            </w:r>
          </w:p>
        </w:tc>
        <w:tc>
          <w:tcPr>
            <w:tcW w:w="4273" w:type="dxa"/>
          </w:tcPr>
          <w:p w14:paraId="1AB7EFB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《始于生活，注重方法，学以致用》</w:t>
            </w:r>
          </w:p>
          <w:p w14:paraId="18141F6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p>
        </w:tc>
        <w:tc>
          <w:tcPr>
            <w:tcW w:w="2537" w:type="dxa"/>
          </w:tcPr>
          <w:p w14:paraId="6CDCD5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金坛区2024年综合类课程论文评比二等奖</w:t>
            </w:r>
          </w:p>
        </w:tc>
        <w:tc>
          <w:tcPr>
            <w:tcW w:w="1323" w:type="dxa"/>
          </w:tcPr>
          <w:p w14:paraId="07D14E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vertAlign w:val="baseline"/>
              </w:rPr>
            </w:pPr>
            <w:r>
              <w:rPr>
                <w:rFonts w:hint="eastAsia" w:ascii="宋体" w:hAnsi="宋体" w:eastAsia="宋体" w:cs="宋体"/>
                <w:sz w:val="24"/>
                <w:szCs w:val="24"/>
              </w:rPr>
              <w:t>2024.12</w:t>
            </w:r>
          </w:p>
        </w:tc>
      </w:tr>
    </w:tbl>
    <w:p w14:paraId="6D1D205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p>
    <w:p w14:paraId="1603FB0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2.优质案例与研究报告</w:t>
      </w:r>
    </w:p>
    <w:p w14:paraId="6597678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课题组开发了20余个基地课程活动案例与教学案例，多项成果在各级评比中获奖。</w:t>
      </w:r>
    </w:p>
    <w:p w14:paraId="AFACC38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省级</w:t>
      </w:r>
      <w:r>
        <w:rPr>
          <w:rFonts w:hint="eastAsia" w:ascii="宋体" w:hAnsi="宋体" w:eastAsia="宋体" w:cs="宋体"/>
          <w:sz w:val="24"/>
          <w:szCs w:val="24"/>
        </w:rPr>
        <w:t>级奖项：《青青艾草香，浓浓艾草情》获</w:t>
      </w:r>
      <w:r>
        <w:rPr>
          <w:rFonts w:hint="eastAsia" w:ascii="宋体" w:hAnsi="宋体" w:cs="宋体"/>
          <w:sz w:val="24"/>
          <w:szCs w:val="24"/>
          <w:lang w:val="en-US" w:eastAsia="zh-CN"/>
        </w:rPr>
        <w:t>江苏省</w:t>
      </w:r>
      <w:r>
        <w:rPr>
          <w:rFonts w:hint="eastAsia" w:ascii="宋体" w:hAnsi="宋体" w:eastAsia="宋体" w:cs="宋体"/>
          <w:sz w:val="24"/>
          <w:szCs w:val="24"/>
        </w:rPr>
        <w:t>义务教育综合实践活动优秀案例评比二等奖。</w:t>
      </w:r>
    </w:p>
    <w:p w14:paraId="23F5F49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省教材编写</w:t>
      </w:r>
      <w:r>
        <w:rPr>
          <w:rFonts w:hint="eastAsia" w:ascii="宋体" w:hAnsi="宋体" w:eastAsia="宋体" w:cs="宋体"/>
          <w:sz w:val="24"/>
          <w:szCs w:val="24"/>
        </w:rPr>
        <w:t>：</w:t>
      </w:r>
      <w:r>
        <w:rPr>
          <w:rFonts w:hint="eastAsia" w:ascii="宋体" w:hAnsi="宋体" w:cs="宋体"/>
          <w:sz w:val="24"/>
          <w:szCs w:val="24"/>
          <w:lang w:val="en-US" w:eastAsia="zh-CN"/>
        </w:rPr>
        <w:t>参与江苏省教研室主编的教材</w:t>
      </w:r>
      <w:r>
        <w:rPr>
          <w:rFonts w:hint="eastAsia" w:ascii="宋体" w:hAnsi="宋体" w:eastAsia="宋体" w:cs="宋体"/>
          <w:sz w:val="24"/>
          <w:szCs w:val="24"/>
        </w:rPr>
        <w:t>《</w:t>
      </w:r>
      <w:r>
        <w:rPr>
          <w:rFonts w:hint="eastAsia" w:ascii="宋体" w:hAnsi="宋体" w:cs="宋体"/>
          <w:sz w:val="24"/>
          <w:szCs w:val="24"/>
          <w:lang w:val="en-US" w:eastAsia="zh-CN"/>
        </w:rPr>
        <w:t>小学综合实践活动成长手册</w:t>
      </w:r>
      <w:r>
        <w:rPr>
          <w:rFonts w:hint="eastAsia" w:ascii="宋体" w:hAnsi="宋体" w:eastAsia="宋体" w:cs="宋体"/>
          <w:sz w:val="24"/>
          <w:szCs w:val="24"/>
        </w:rPr>
        <w:t>》</w:t>
      </w:r>
      <w:r>
        <w:rPr>
          <w:rFonts w:hint="eastAsia" w:ascii="宋体" w:hAnsi="宋体" w:cs="宋体"/>
          <w:sz w:val="24"/>
          <w:szCs w:val="24"/>
          <w:lang w:eastAsia="zh-CN"/>
        </w:rPr>
        <w:t>，</w:t>
      </w:r>
      <w:r>
        <w:rPr>
          <w:rFonts w:hint="eastAsia" w:ascii="宋体" w:hAnsi="宋体" w:cs="宋体"/>
          <w:sz w:val="24"/>
          <w:szCs w:val="24"/>
          <w:lang w:val="en-US" w:eastAsia="zh-CN"/>
        </w:rPr>
        <w:t>完成三下《建立社区阅读角》的内容编写</w:t>
      </w:r>
      <w:r>
        <w:rPr>
          <w:rFonts w:hint="eastAsia" w:ascii="宋体" w:hAnsi="宋体" w:eastAsia="宋体" w:cs="宋体"/>
          <w:sz w:val="24"/>
          <w:szCs w:val="24"/>
        </w:rPr>
        <w:t>。</w:t>
      </w:r>
    </w:p>
    <w:p w14:paraId="21AC7C95">
      <w:pPr>
        <w:ind w:firstLine="480" w:firstLineChars="200"/>
        <w:jc w:val="left"/>
        <w:rPr>
          <w:rFonts w:hint="eastAsia" w:ascii="宋体" w:hAnsi="宋体" w:eastAsia="宋体" w:cs="宋体"/>
          <w:sz w:val="24"/>
          <w:szCs w:val="24"/>
        </w:rPr>
      </w:pPr>
      <w:r>
        <w:rPr>
          <w:rFonts w:hint="eastAsia" w:ascii="宋体" w:hAnsi="宋体" w:eastAsia="宋体" w:cs="宋体"/>
          <w:sz w:val="24"/>
          <w:szCs w:val="24"/>
        </w:rPr>
        <w:t>市级奖项：《探艾之旅——探秘草药之趣，传承中医文化》获常州市综合实践研究性学习成果评比二等奖；《</w:t>
      </w:r>
      <w:r>
        <w:rPr>
          <w:rFonts w:hint="eastAsia" w:ascii="宋体" w:hAnsi="宋体" w:cs="宋体"/>
          <w:sz w:val="24"/>
          <w:szCs w:val="24"/>
          <w:lang w:eastAsia="zh-CN"/>
        </w:rPr>
        <w:t>“</w:t>
      </w:r>
      <w:r>
        <w:rPr>
          <w:rFonts w:hint="eastAsia" w:ascii="宋体" w:hAnsi="宋体" w:eastAsia="宋体" w:cs="宋体"/>
          <w:sz w:val="24"/>
          <w:szCs w:val="24"/>
        </w:rPr>
        <w:t>你喝水了吗？</w:t>
      </w:r>
      <w:r>
        <w:rPr>
          <w:rFonts w:hint="eastAsia" w:ascii="宋体" w:hAnsi="宋体" w:cs="宋体"/>
          <w:sz w:val="24"/>
          <w:szCs w:val="24"/>
          <w:lang w:eastAsia="zh-CN"/>
        </w:rPr>
        <w:t>”</w:t>
      </w:r>
      <w:r>
        <w:rPr>
          <w:rFonts w:hint="eastAsia" w:ascii="宋体" w:hAnsi="宋体" w:eastAsia="宋体" w:cs="宋体"/>
          <w:sz w:val="24"/>
          <w:szCs w:val="24"/>
        </w:rPr>
        <w:t>——关于瓶装水的研究》获常州市中小学研究性学习优秀成果二等奖</w:t>
      </w:r>
      <w:r>
        <w:rPr>
          <w:rFonts w:hint="eastAsia" w:ascii="宋体" w:hAnsi="宋体" w:cs="宋体"/>
          <w:sz w:val="24"/>
          <w:szCs w:val="24"/>
          <w:lang w:eastAsia="zh-CN"/>
        </w:rPr>
        <w:t>；</w:t>
      </w:r>
      <w:r>
        <w:rPr>
          <w:rFonts w:hint="eastAsia" w:ascii="宋体" w:hAnsi="宋体" w:eastAsia="宋体" w:cs="宋体"/>
          <w:sz w:val="24"/>
          <w:szCs w:val="24"/>
          <w:lang w:val="en-US" w:eastAsia="zh-CN"/>
        </w:rPr>
        <w:t>《你使用的水杯安全吗?》获常州市研究性学习三等奖。</w:t>
      </w:r>
    </w:p>
    <w:p w14:paraId="9C31133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区级奖项：《学无</w:t>
      </w:r>
      <w:r>
        <w:rPr>
          <w:rFonts w:hint="eastAsia" w:ascii="宋体" w:hAnsi="宋体" w:cs="宋体"/>
          <w:sz w:val="24"/>
          <w:szCs w:val="24"/>
          <w:lang w:eastAsia="zh-CN"/>
        </w:rPr>
        <w:t>“</w:t>
      </w:r>
      <w:r>
        <w:rPr>
          <w:rFonts w:hint="eastAsia" w:ascii="宋体" w:hAnsi="宋体" w:eastAsia="宋体" w:cs="宋体"/>
          <w:sz w:val="24"/>
          <w:szCs w:val="24"/>
        </w:rPr>
        <w:t>纸</w:t>
      </w:r>
      <w:r>
        <w:rPr>
          <w:rFonts w:hint="eastAsia" w:ascii="宋体" w:hAnsi="宋体" w:cs="宋体"/>
          <w:sz w:val="24"/>
          <w:szCs w:val="24"/>
          <w:lang w:eastAsia="zh-CN"/>
        </w:rPr>
        <w:t>”</w:t>
      </w:r>
      <w:r>
        <w:rPr>
          <w:rFonts w:hint="eastAsia" w:ascii="宋体" w:hAnsi="宋体" w:eastAsia="宋体" w:cs="宋体"/>
          <w:sz w:val="24"/>
          <w:szCs w:val="24"/>
        </w:rPr>
        <w:t>境，</w:t>
      </w:r>
      <w:r>
        <w:rPr>
          <w:rFonts w:hint="eastAsia" w:ascii="宋体" w:hAnsi="宋体" w:cs="宋体"/>
          <w:sz w:val="24"/>
          <w:szCs w:val="24"/>
          <w:lang w:eastAsia="zh-CN"/>
        </w:rPr>
        <w:t>“</w:t>
      </w:r>
      <w:r>
        <w:rPr>
          <w:rFonts w:hint="eastAsia" w:ascii="宋体" w:hAnsi="宋体" w:eastAsia="宋体" w:cs="宋体"/>
          <w:sz w:val="24"/>
          <w:szCs w:val="24"/>
        </w:rPr>
        <w:t>纸</w:t>
      </w:r>
      <w:r>
        <w:rPr>
          <w:rFonts w:hint="eastAsia" w:ascii="宋体" w:hAnsi="宋体" w:cs="宋体"/>
          <w:sz w:val="24"/>
          <w:szCs w:val="24"/>
          <w:lang w:eastAsia="zh-CN"/>
        </w:rPr>
        <w:t>”</w:t>
      </w:r>
      <w:r>
        <w:rPr>
          <w:rFonts w:hint="eastAsia" w:ascii="宋体" w:hAnsi="宋体" w:eastAsia="宋体" w:cs="宋体"/>
          <w:sz w:val="24"/>
          <w:szCs w:val="24"/>
        </w:rPr>
        <w:t>引未来》获金坛区综合实践研究性学习成果评比一等奖；《关于农村传统节日习俗的研究》获金坛区综合实践研究性学习成果评比二等奖；研究性学习团体赛获金坛区一等奖。</w:t>
      </w:r>
    </w:p>
    <w:p w14:paraId="D5AFA6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编写了《段玉裁实验小学综合实践活动基地课程案例集》，收录了20个优秀案例，每个案例都包括项目背景、项目目标、项目准备、项目实施、项目评价、项目反思等部分，为一线教师提供了详细的教学参考。</w:t>
      </w:r>
    </w:p>
    <w:p w14:paraId="F60B12C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3.课堂教学与竞赛成果</w:t>
      </w:r>
    </w:p>
    <w:p w14:paraId="0CADE9C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vertAlign w:val="baseline"/>
        </w:rPr>
      </w:pPr>
      <w:r>
        <w:rPr>
          <w:rFonts w:hint="eastAsia" w:ascii="宋体" w:hAnsi="宋体" w:eastAsia="宋体" w:cs="宋体"/>
          <w:sz w:val="24"/>
          <w:szCs w:val="24"/>
        </w:rPr>
        <w:t>课题组教师积极开展课堂教学实践，开设市级、区级公开课、研究课</w:t>
      </w:r>
      <w:r>
        <w:rPr>
          <w:rFonts w:hint="eastAsia" w:ascii="宋体" w:hAnsi="宋体" w:cs="宋体"/>
          <w:sz w:val="24"/>
          <w:szCs w:val="24"/>
          <w:lang w:val="en-US" w:eastAsia="zh-CN"/>
        </w:rPr>
        <w:t>9</w:t>
      </w:r>
      <w:r>
        <w:rPr>
          <w:rFonts w:hint="eastAsia" w:ascii="宋体" w:hAnsi="宋体" w:eastAsia="宋体" w:cs="宋体"/>
          <w:sz w:val="24"/>
          <w:szCs w:val="24"/>
        </w:rPr>
        <w:t>余节，在各级教学竞赛中屡创佳绩。</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990"/>
        <w:gridCol w:w="6195"/>
        <w:gridCol w:w="1245"/>
      </w:tblGrid>
      <w:tr w14:paraId="6C8E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7" w:type="dxa"/>
            <w:gridSpan w:val="4"/>
          </w:tcPr>
          <w:p w14:paraId="44C11B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24"/>
                <w:vertAlign w:val="baseline"/>
                <w:lang w:val="en-US" w:eastAsia="zh-CN"/>
              </w:rPr>
            </w:pPr>
            <w:r>
              <w:rPr>
                <w:rFonts w:hint="eastAsia" w:ascii="宋体" w:hAnsi="宋体" w:cs="宋体"/>
                <w:b/>
                <w:bCs/>
                <w:sz w:val="24"/>
                <w:szCs w:val="24"/>
                <w:vertAlign w:val="baseline"/>
                <w:lang w:val="en-US" w:eastAsia="zh-CN"/>
              </w:rPr>
              <w:t>教学竞赛获奖情况</w:t>
            </w:r>
          </w:p>
        </w:tc>
      </w:tr>
      <w:tr w14:paraId="3756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shd w:val="clear" w:color="auto" w:fill="auto"/>
            <w:vAlign w:val="top"/>
          </w:tcPr>
          <w:p w14:paraId="79A038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rPr>
              <w:t>序号</w:t>
            </w:r>
          </w:p>
        </w:tc>
        <w:tc>
          <w:tcPr>
            <w:tcW w:w="990" w:type="dxa"/>
            <w:shd w:val="clear" w:color="auto" w:fill="auto"/>
            <w:vAlign w:val="top"/>
          </w:tcPr>
          <w:p w14:paraId="09AC48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姓名</w:t>
            </w:r>
          </w:p>
          <w:p w14:paraId="1D87C1B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4"/>
                <w:szCs w:val="24"/>
                <w:vertAlign w:val="baseline"/>
                <w:lang w:val="en-US" w:eastAsia="zh-CN" w:bidi="ar-SA"/>
              </w:rPr>
            </w:pPr>
          </w:p>
        </w:tc>
        <w:tc>
          <w:tcPr>
            <w:tcW w:w="6195" w:type="dxa"/>
            <w:shd w:val="clear" w:color="auto" w:fill="auto"/>
            <w:vAlign w:val="top"/>
          </w:tcPr>
          <w:p w14:paraId="59463E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成果名称</w:t>
            </w:r>
          </w:p>
          <w:p w14:paraId="47B76C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lang w:eastAsia="zh-CN"/>
              </w:rPr>
              <w:t>（</w:t>
            </w:r>
            <w:r>
              <w:rPr>
                <w:rFonts w:hint="eastAsia" w:ascii="宋体" w:hAnsi="宋体" w:eastAsia="宋体" w:cs="宋体"/>
                <w:sz w:val="24"/>
                <w:szCs w:val="24"/>
              </w:rPr>
              <w:t>获奖情况</w:t>
            </w:r>
            <w:r>
              <w:rPr>
                <w:rFonts w:hint="eastAsia" w:ascii="宋体" w:hAnsi="宋体" w:eastAsia="宋体" w:cs="宋体"/>
                <w:sz w:val="24"/>
                <w:szCs w:val="24"/>
                <w:lang w:eastAsia="zh-CN"/>
              </w:rPr>
              <w:t>）</w:t>
            </w:r>
          </w:p>
        </w:tc>
        <w:tc>
          <w:tcPr>
            <w:tcW w:w="1245" w:type="dxa"/>
            <w:shd w:val="clear" w:color="auto" w:fill="auto"/>
            <w:vAlign w:val="top"/>
          </w:tcPr>
          <w:p w14:paraId="4F9241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获奖</w:t>
            </w:r>
            <w:r>
              <w:rPr>
                <w:rFonts w:hint="eastAsia" w:ascii="宋体" w:hAnsi="宋体" w:eastAsia="宋体" w:cs="宋体"/>
                <w:sz w:val="24"/>
                <w:szCs w:val="24"/>
              </w:rPr>
              <w:t>时间</w:t>
            </w:r>
          </w:p>
          <w:p w14:paraId="6D20138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4"/>
                <w:szCs w:val="24"/>
                <w:vertAlign w:val="baseline"/>
                <w:lang w:val="en-US" w:eastAsia="zh-CN" w:bidi="ar-SA"/>
              </w:rPr>
            </w:pPr>
          </w:p>
        </w:tc>
      </w:tr>
      <w:tr w14:paraId="0B21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0C1D4D5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1</w:t>
            </w:r>
          </w:p>
        </w:tc>
        <w:tc>
          <w:tcPr>
            <w:tcW w:w="990" w:type="dxa"/>
          </w:tcPr>
          <w:p w14:paraId="17AEA60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杭静</w:t>
            </w:r>
          </w:p>
        </w:tc>
        <w:tc>
          <w:tcPr>
            <w:tcW w:w="6195" w:type="dxa"/>
          </w:tcPr>
          <w:p w14:paraId="31B531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常州市小学劳动学科评优课比赛二等奖</w:t>
            </w:r>
          </w:p>
        </w:tc>
        <w:tc>
          <w:tcPr>
            <w:tcW w:w="1245" w:type="dxa"/>
          </w:tcPr>
          <w:p w14:paraId="448AE5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2026.04</w:t>
            </w:r>
          </w:p>
        </w:tc>
      </w:tr>
      <w:tr w14:paraId="4B8C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260EE0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2</w:t>
            </w:r>
          </w:p>
        </w:tc>
        <w:tc>
          <w:tcPr>
            <w:tcW w:w="990" w:type="dxa"/>
          </w:tcPr>
          <w:p w14:paraId="0312E4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杭静</w:t>
            </w:r>
          </w:p>
        </w:tc>
        <w:tc>
          <w:tcPr>
            <w:tcW w:w="6195" w:type="dxa"/>
          </w:tcPr>
          <w:p w14:paraId="2755BF6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金坛区小学劳动教师评优课比赛一等奖</w:t>
            </w:r>
          </w:p>
        </w:tc>
        <w:tc>
          <w:tcPr>
            <w:tcW w:w="1245" w:type="dxa"/>
          </w:tcPr>
          <w:p w14:paraId="28D9E3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2026.04</w:t>
            </w:r>
          </w:p>
        </w:tc>
      </w:tr>
      <w:tr w14:paraId="0F5E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19B381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3</w:t>
            </w:r>
          </w:p>
        </w:tc>
        <w:tc>
          <w:tcPr>
            <w:tcW w:w="990" w:type="dxa"/>
          </w:tcPr>
          <w:p w14:paraId="44041E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杭静</w:t>
            </w:r>
          </w:p>
        </w:tc>
        <w:tc>
          <w:tcPr>
            <w:tcW w:w="6195" w:type="dxa"/>
          </w:tcPr>
          <w:p w14:paraId="7541BF2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金坛区小学劳动教育单项技能比赛一等奖</w:t>
            </w:r>
          </w:p>
        </w:tc>
        <w:tc>
          <w:tcPr>
            <w:tcW w:w="1245" w:type="dxa"/>
          </w:tcPr>
          <w:p w14:paraId="559DF25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2024.12</w:t>
            </w:r>
          </w:p>
        </w:tc>
      </w:tr>
      <w:tr w14:paraId="2D36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0CA56DC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4</w:t>
            </w:r>
          </w:p>
        </w:tc>
        <w:tc>
          <w:tcPr>
            <w:tcW w:w="990" w:type="dxa"/>
          </w:tcPr>
          <w:p w14:paraId="2F2A5E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张书珩</w:t>
            </w:r>
          </w:p>
        </w:tc>
        <w:tc>
          <w:tcPr>
            <w:tcW w:w="6195" w:type="dxa"/>
          </w:tcPr>
          <w:p w14:paraId="22EB3A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江苏省小学综合实践活动评优课二等奖</w:t>
            </w:r>
          </w:p>
        </w:tc>
        <w:tc>
          <w:tcPr>
            <w:tcW w:w="1245" w:type="dxa"/>
          </w:tcPr>
          <w:p w14:paraId="13AA4B4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2023.11</w:t>
            </w:r>
          </w:p>
        </w:tc>
      </w:tr>
      <w:tr w14:paraId="0FF7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18E9DB7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5</w:t>
            </w:r>
          </w:p>
        </w:tc>
        <w:tc>
          <w:tcPr>
            <w:tcW w:w="990" w:type="dxa"/>
          </w:tcPr>
          <w:p w14:paraId="1AB4D5F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仲万龙</w:t>
            </w:r>
          </w:p>
        </w:tc>
        <w:tc>
          <w:tcPr>
            <w:tcW w:w="6195" w:type="dxa"/>
          </w:tcPr>
          <w:p w14:paraId="5D2F95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常州市劳动学科基本功竞赛二等奖</w:t>
            </w:r>
          </w:p>
        </w:tc>
        <w:tc>
          <w:tcPr>
            <w:tcW w:w="1245" w:type="dxa"/>
          </w:tcPr>
          <w:p w14:paraId="75A169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2024.04</w:t>
            </w:r>
          </w:p>
        </w:tc>
      </w:tr>
      <w:tr w14:paraId="112C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2817D38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6</w:t>
            </w:r>
          </w:p>
        </w:tc>
        <w:tc>
          <w:tcPr>
            <w:tcW w:w="990" w:type="dxa"/>
          </w:tcPr>
          <w:p w14:paraId="06D658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郜恒恒</w:t>
            </w:r>
          </w:p>
        </w:tc>
        <w:tc>
          <w:tcPr>
            <w:tcW w:w="6195" w:type="dxa"/>
          </w:tcPr>
          <w:p w14:paraId="3ABFDB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常州市劳动学科基本功竞赛二等奖</w:t>
            </w:r>
          </w:p>
        </w:tc>
        <w:tc>
          <w:tcPr>
            <w:tcW w:w="1245" w:type="dxa"/>
          </w:tcPr>
          <w:p w14:paraId="71A802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2024.04</w:t>
            </w:r>
          </w:p>
        </w:tc>
      </w:tr>
      <w:tr w14:paraId="38B1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05C1DB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7</w:t>
            </w:r>
          </w:p>
        </w:tc>
        <w:tc>
          <w:tcPr>
            <w:tcW w:w="990" w:type="dxa"/>
          </w:tcPr>
          <w:p w14:paraId="70F4F3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郜恒恒</w:t>
            </w:r>
          </w:p>
        </w:tc>
        <w:tc>
          <w:tcPr>
            <w:tcW w:w="6195" w:type="dxa"/>
          </w:tcPr>
          <w:p w14:paraId="67A96F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金坛区小学综合实践基本功比赛一等奖</w:t>
            </w:r>
          </w:p>
        </w:tc>
        <w:tc>
          <w:tcPr>
            <w:tcW w:w="1245" w:type="dxa"/>
          </w:tcPr>
          <w:p w14:paraId="45DFBA4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2024.11</w:t>
            </w:r>
          </w:p>
        </w:tc>
      </w:tr>
      <w:tr w14:paraId="25C5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7" w:type="dxa"/>
            <w:gridSpan w:val="4"/>
          </w:tcPr>
          <w:p w14:paraId="6B9F18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讲座、公开课情况</w:t>
            </w:r>
          </w:p>
        </w:tc>
      </w:tr>
      <w:tr w14:paraId="388E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406AE77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990" w:type="dxa"/>
          </w:tcPr>
          <w:p w14:paraId="2FB9A98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杭静</w:t>
            </w:r>
          </w:p>
        </w:tc>
        <w:tc>
          <w:tcPr>
            <w:tcW w:w="6195" w:type="dxa"/>
          </w:tcPr>
          <w:p w14:paraId="2144F1D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市级</w:t>
            </w:r>
            <w:r>
              <w:rPr>
                <w:rFonts w:hint="eastAsia" w:ascii="宋体" w:hAnsi="宋体" w:eastAsia="宋体" w:cs="宋体"/>
                <w:sz w:val="24"/>
                <w:szCs w:val="24"/>
                <w:lang w:val="en-US" w:eastAsia="zh-CN"/>
              </w:rPr>
              <w:t>讲座</w:t>
            </w:r>
            <w:r>
              <w:rPr>
                <w:rFonts w:hint="eastAsia" w:ascii="宋体" w:hAnsi="宋体" w:eastAsia="宋体" w:cs="宋体"/>
                <w:sz w:val="24"/>
                <w:szCs w:val="24"/>
              </w:rPr>
              <w:t>《乡土资源在综合实践活动中的开发与应用》</w:t>
            </w:r>
          </w:p>
        </w:tc>
        <w:tc>
          <w:tcPr>
            <w:tcW w:w="1245" w:type="dxa"/>
          </w:tcPr>
          <w:p w14:paraId="451F26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2023.12</w:t>
            </w:r>
          </w:p>
        </w:tc>
      </w:tr>
      <w:tr w14:paraId="6BA4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74CF085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990" w:type="dxa"/>
          </w:tcPr>
          <w:p w14:paraId="2035C3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杭静</w:t>
            </w:r>
          </w:p>
        </w:tc>
        <w:tc>
          <w:tcPr>
            <w:tcW w:w="6195" w:type="dxa"/>
          </w:tcPr>
          <w:p w14:paraId="2C447E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市级公开课《探寻主食双雄之寻</w:t>
            </w:r>
            <w:r>
              <w:rPr>
                <w:rFonts w:hint="eastAsia" w:ascii="宋体" w:hAnsi="宋体" w:eastAsia="宋体" w:cs="宋体"/>
                <w:sz w:val="24"/>
                <w:szCs w:val="24"/>
                <w:lang w:eastAsia="zh-CN"/>
              </w:rPr>
              <w:t>“</w:t>
            </w:r>
            <w:r>
              <w:rPr>
                <w:rFonts w:hint="eastAsia" w:ascii="宋体" w:hAnsi="宋体" w:eastAsia="宋体" w:cs="宋体"/>
                <w:sz w:val="24"/>
                <w:szCs w:val="24"/>
              </w:rPr>
              <w:t>稻</w:t>
            </w:r>
            <w:r>
              <w:rPr>
                <w:rFonts w:hint="eastAsia" w:ascii="宋体" w:hAnsi="宋体" w:eastAsia="宋体" w:cs="宋体"/>
                <w:sz w:val="24"/>
                <w:szCs w:val="24"/>
                <w:lang w:eastAsia="zh-CN"/>
              </w:rPr>
              <w:t>”</w:t>
            </w:r>
            <w:r>
              <w:rPr>
                <w:rFonts w:hint="eastAsia" w:ascii="宋体" w:hAnsi="宋体" w:eastAsia="宋体" w:cs="宋体"/>
                <w:sz w:val="24"/>
                <w:szCs w:val="24"/>
              </w:rPr>
              <w:t>问</w:t>
            </w:r>
            <w:r>
              <w:rPr>
                <w:rFonts w:hint="eastAsia" w:ascii="宋体" w:hAnsi="宋体" w:eastAsia="宋体" w:cs="宋体"/>
                <w:sz w:val="24"/>
                <w:szCs w:val="24"/>
                <w:lang w:eastAsia="zh-CN"/>
              </w:rPr>
              <w:t>“</w:t>
            </w:r>
            <w:r>
              <w:rPr>
                <w:rFonts w:hint="eastAsia" w:ascii="宋体" w:hAnsi="宋体" w:eastAsia="宋体" w:cs="宋体"/>
                <w:sz w:val="24"/>
                <w:szCs w:val="24"/>
              </w:rPr>
              <w:t>麦</w:t>
            </w:r>
            <w:r>
              <w:rPr>
                <w:rFonts w:hint="eastAsia" w:ascii="宋体" w:hAnsi="宋体" w:eastAsia="宋体" w:cs="宋体"/>
                <w:sz w:val="24"/>
                <w:szCs w:val="24"/>
                <w:lang w:eastAsia="zh-CN"/>
              </w:rPr>
              <w:t>”</w:t>
            </w:r>
            <w:r>
              <w:rPr>
                <w:rFonts w:hint="eastAsia" w:ascii="宋体" w:hAnsi="宋体" w:eastAsia="宋体" w:cs="宋体"/>
                <w:sz w:val="24"/>
                <w:szCs w:val="24"/>
              </w:rPr>
              <w:t>》</w:t>
            </w:r>
          </w:p>
        </w:tc>
        <w:tc>
          <w:tcPr>
            <w:tcW w:w="1245" w:type="dxa"/>
          </w:tcPr>
          <w:p w14:paraId="19EA0D2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2025.06</w:t>
            </w:r>
          </w:p>
        </w:tc>
      </w:tr>
      <w:tr w14:paraId="75E5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10516A7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990" w:type="dxa"/>
          </w:tcPr>
          <w:p w14:paraId="2D71A8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张书珩</w:t>
            </w:r>
          </w:p>
        </w:tc>
        <w:tc>
          <w:tcPr>
            <w:tcW w:w="6195" w:type="dxa"/>
          </w:tcPr>
          <w:p w14:paraId="7151C1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市级公开课《金牌旅游规划师》</w:t>
            </w:r>
          </w:p>
        </w:tc>
        <w:tc>
          <w:tcPr>
            <w:tcW w:w="1245" w:type="dxa"/>
          </w:tcPr>
          <w:p w14:paraId="7AD1089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2025.06</w:t>
            </w:r>
          </w:p>
        </w:tc>
      </w:tr>
      <w:tr w14:paraId="5A06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719C37D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990" w:type="dxa"/>
          </w:tcPr>
          <w:p w14:paraId="1430DE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张书珩</w:t>
            </w:r>
          </w:p>
        </w:tc>
        <w:tc>
          <w:tcPr>
            <w:tcW w:w="6195" w:type="dxa"/>
          </w:tcPr>
          <w:p w14:paraId="4023D57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区级</w:t>
            </w:r>
            <w:r>
              <w:rPr>
                <w:rFonts w:hint="eastAsia" w:ascii="宋体" w:hAnsi="宋体" w:cs="宋体"/>
                <w:sz w:val="24"/>
                <w:szCs w:val="24"/>
                <w:lang w:val="en-US" w:eastAsia="zh-CN"/>
              </w:rPr>
              <w:t>讲座</w:t>
            </w:r>
            <w:r>
              <w:rPr>
                <w:rFonts w:hint="eastAsia" w:ascii="宋体" w:hAnsi="宋体" w:eastAsia="宋体" w:cs="宋体"/>
                <w:sz w:val="24"/>
                <w:szCs w:val="24"/>
              </w:rPr>
              <w:t>《从主题活动设计看研究性学习活动设计》</w:t>
            </w:r>
          </w:p>
        </w:tc>
        <w:tc>
          <w:tcPr>
            <w:tcW w:w="1245" w:type="dxa"/>
          </w:tcPr>
          <w:p w14:paraId="12BDFE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2024.06</w:t>
            </w:r>
          </w:p>
        </w:tc>
      </w:tr>
      <w:tr w14:paraId="46A4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48D198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990" w:type="dxa"/>
          </w:tcPr>
          <w:p w14:paraId="295456D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郜恒恒</w:t>
            </w:r>
          </w:p>
        </w:tc>
        <w:tc>
          <w:tcPr>
            <w:tcW w:w="6195" w:type="dxa"/>
          </w:tcPr>
          <w:p w14:paraId="3B80BE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常州市级联合教研公开课《观点激荡创意手帐》</w:t>
            </w:r>
          </w:p>
        </w:tc>
        <w:tc>
          <w:tcPr>
            <w:tcW w:w="1245" w:type="dxa"/>
          </w:tcPr>
          <w:p w14:paraId="5D92405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2026.01</w:t>
            </w:r>
          </w:p>
        </w:tc>
      </w:tr>
      <w:tr w14:paraId="4ADB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0F0A8A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990" w:type="dxa"/>
          </w:tcPr>
          <w:p w14:paraId="714E54E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郜恒恒</w:t>
            </w:r>
          </w:p>
        </w:tc>
        <w:tc>
          <w:tcPr>
            <w:tcW w:w="6195" w:type="dxa"/>
          </w:tcPr>
          <w:p w14:paraId="6201FC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区级公开课《竹编小船》</w:t>
            </w:r>
          </w:p>
        </w:tc>
        <w:tc>
          <w:tcPr>
            <w:tcW w:w="1245" w:type="dxa"/>
          </w:tcPr>
          <w:p w14:paraId="2FE043C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2025.04</w:t>
            </w:r>
          </w:p>
        </w:tc>
      </w:tr>
      <w:tr w14:paraId="4E50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57A4B88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990" w:type="dxa"/>
          </w:tcPr>
          <w:p w14:paraId="35E2F6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卢梦婷</w:t>
            </w:r>
          </w:p>
        </w:tc>
        <w:tc>
          <w:tcPr>
            <w:tcW w:w="6195" w:type="dxa"/>
          </w:tcPr>
          <w:p w14:paraId="6E0AD0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常州市级联合教研公开课《</w:t>
            </w:r>
            <w:r>
              <w:rPr>
                <w:rFonts w:hint="eastAsia" w:ascii="宋体" w:hAnsi="宋体" w:cs="宋体"/>
                <w:sz w:val="24"/>
                <w:szCs w:val="24"/>
                <w:lang w:val="en-US" w:eastAsia="zh-CN"/>
              </w:rPr>
              <w:t>游园寻宝</w:t>
            </w:r>
            <w:r>
              <w:rPr>
                <w:rFonts w:hint="eastAsia" w:ascii="宋体" w:hAnsi="宋体" w:eastAsia="宋体" w:cs="宋体"/>
                <w:sz w:val="24"/>
                <w:szCs w:val="24"/>
              </w:rPr>
              <w:t>》</w:t>
            </w:r>
          </w:p>
        </w:tc>
        <w:tc>
          <w:tcPr>
            <w:tcW w:w="1245" w:type="dxa"/>
          </w:tcPr>
          <w:p w14:paraId="7BC9D0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2026.01</w:t>
            </w:r>
          </w:p>
        </w:tc>
      </w:tr>
      <w:tr w14:paraId="0975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0C33BC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990" w:type="dxa"/>
          </w:tcPr>
          <w:p w14:paraId="2A85070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卢梦婷</w:t>
            </w:r>
          </w:p>
        </w:tc>
        <w:tc>
          <w:tcPr>
            <w:tcW w:w="6195" w:type="dxa"/>
          </w:tcPr>
          <w:p w14:paraId="1EF21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区级公开课《秋日食趣——我是小小面点师》</w:t>
            </w:r>
          </w:p>
        </w:tc>
        <w:tc>
          <w:tcPr>
            <w:tcW w:w="1245" w:type="dxa"/>
          </w:tcPr>
          <w:p w14:paraId="016E50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2024.10</w:t>
            </w:r>
          </w:p>
        </w:tc>
      </w:tr>
      <w:tr w14:paraId="0445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60D146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990" w:type="dxa"/>
          </w:tcPr>
          <w:p w14:paraId="7F1CBF1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卢梦婷</w:t>
            </w:r>
          </w:p>
        </w:tc>
        <w:tc>
          <w:tcPr>
            <w:tcW w:w="6195" w:type="dxa"/>
          </w:tcPr>
          <w:p w14:paraId="1CACECF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区级公开课《玩转热缩片》</w:t>
            </w:r>
          </w:p>
        </w:tc>
        <w:tc>
          <w:tcPr>
            <w:tcW w:w="1245" w:type="dxa"/>
          </w:tcPr>
          <w:p w14:paraId="0A33C6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2025.04</w:t>
            </w:r>
          </w:p>
        </w:tc>
      </w:tr>
    </w:tbl>
    <w:p w14:paraId="A109453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此外，</w:t>
      </w:r>
      <w:r>
        <w:rPr>
          <w:rFonts w:hint="eastAsia" w:ascii="宋体" w:hAnsi="宋体" w:cs="宋体"/>
          <w:sz w:val="24"/>
          <w:szCs w:val="24"/>
          <w:lang w:val="en-US" w:eastAsia="zh-CN"/>
        </w:rPr>
        <w:t>杭静老师负责的</w:t>
      </w:r>
      <w:r>
        <w:rPr>
          <w:rFonts w:hint="eastAsia" w:ascii="宋体" w:hAnsi="宋体" w:eastAsia="宋体" w:cs="宋体"/>
          <w:sz w:val="24"/>
          <w:szCs w:val="24"/>
        </w:rPr>
        <w:t>学校《求真课堂——</w:t>
      </w:r>
      <w:r>
        <w:rPr>
          <w:rFonts w:hint="eastAsia" w:ascii="宋体" w:hAnsi="宋体" w:cs="宋体"/>
          <w:sz w:val="24"/>
          <w:szCs w:val="24"/>
          <w:lang w:eastAsia="zh-CN"/>
        </w:rPr>
        <w:t>“</w:t>
      </w:r>
      <w:r>
        <w:rPr>
          <w:rFonts w:hint="eastAsia" w:ascii="宋体" w:hAnsi="宋体" w:eastAsia="宋体" w:cs="宋体"/>
          <w:sz w:val="24"/>
          <w:szCs w:val="24"/>
        </w:rPr>
        <w:t>构筑理想课堂</w:t>
      </w:r>
      <w:r>
        <w:rPr>
          <w:rFonts w:hint="eastAsia" w:ascii="宋体" w:hAnsi="宋体" w:cs="宋体"/>
          <w:sz w:val="24"/>
          <w:szCs w:val="24"/>
          <w:lang w:eastAsia="zh-CN"/>
        </w:rPr>
        <w:t>”</w:t>
      </w:r>
      <w:r>
        <w:rPr>
          <w:rFonts w:hint="eastAsia" w:ascii="宋体" w:hAnsi="宋体" w:eastAsia="宋体" w:cs="宋体"/>
          <w:sz w:val="24"/>
          <w:szCs w:val="24"/>
        </w:rPr>
        <w:t>行动的校本表达》获金坛区2024年度学校特色发展优秀项目一等奖，课题研究成为学校特色建设的核心支撑。</w:t>
      </w:r>
    </w:p>
    <w:p w14:paraId="E48C2D0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4.师生发展成果</w:t>
      </w:r>
    </w:p>
    <w:p w14:paraId="B5CEAF5B">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教师专业成长：</w:t>
      </w:r>
      <w:r>
        <w:rPr>
          <w:rFonts w:hint="eastAsia" w:ascii="宋体" w:hAnsi="宋体" w:eastAsia="宋体" w:cs="宋体"/>
          <w:sz w:val="24"/>
          <w:szCs w:val="24"/>
        </w:rPr>
        <w:t>课题研究培养了一批科研型骨干教师。张书珩</w:t>
      </w:r>
      <w:r>
        <w:rPr>
          <w:rFonts w:hint="eastAsia" w:ascii="宋体" w:hAnsi="宋体" w:cs="宋体"/>
          <w:sz w:val="24"/>
          <w:szCs w:val="24"/>
          <w:lang w:val="en-US" w:eastAsia="zh-CN"/>
        </w:rPr>
        <w:t>获评</w:t>
      </w:r>
      <w:r>
        <w:rPr>
          <w:rFonts w:hint="eastAsia" w:ascii="宋体" w:hAnsi="宋体" w:cs="宋体"/>
          <w:sz w:val="24"/>
          <w:szCs w:val="24"/>
          <w:lang w:eastAsia="zh-CN"/>
        </w:rPr>
        <w:t>“</w:t>
      </w:r>
      <w:r>
        <w:rPr>
          <w:rFonts w:hint="eastAsia" w:ascii="宋体" w:hAnsi="宋体" w:eastAsia="宋体" w:cs="宋体"/>
          <w:sz w:val="24"/>
          <w:szCs w:val="24"/>
        </w:rPr>
        <w:t>常州市第十</w:t>
      </w:r>
      <w:r>
        <w:rPr>
          <w:rFonts w:hint="eastAsia" w:ascii="宋体" w:hAnsi="宋体" w:cs="宋体"/>
          <w:sz w:val="24"/>
          <w:szCs w:val="24"/>
          <w:lang w:val="en-US" w:eastAsia="zh-CN"/>
        </w:rPr>
        <w:t>二</w:t>
      </w:r>
      <w:r>
        <w:rPr>
          <w:rFonts w:hint="eastAsia" w:ascii="宋体" w:hAnsi="宋体" w:eastAsia="宋体" w:cs="宋体"/>
          <w:sz w:val="24"/>
          <w:szCs w:val="24"/>
        </w:rPr>
        <w:t>批中小学</w:t>
      </w:r>
      <w:r>
        <w:rPr>
          <w:rFonts w:hint="eastAsia" w:ascii="宋体" w:hAnsi="宋体" w:cs="宋体"/>
          <w:sz w:val="24"/>
          <w:szCs w:val="24"/>
          <w:lang w:val="en-US" w:eastAsia="zh-CN"/>
        </w:rPr>
        <w:t>教学能手</w:t>
      </w:r>
      <w:r>
        <w:rPr>
          <w:rFonts w:hint="eastAsia" w:ascii="宋体" w:hAnsi="宋体" w:cs="宋体"/>
          <w:sz w:val="24"/>
          <w:szCs w:val="24"/>
          <w:lang w:eastAsia="zh-CN"/>
        </w:rPr>
        <w:t>”，</w:t>
      </w:r>
      <w:bookmarkStart w:id="0" w:name="_GoBack"/>
      <w:bookmarkEnd w:id="0"/>
      <w:r>
        <w:rPr>
          <w:rFonts w:hint="eastAsia" w:ascii="宋体" w:hAnsi="宋体" w:eastAsia="宋体" w:cs="宋体"/>
          <w:sz w:val="24"/>
          <w:szCs w:val="24"/>
        </w:rPr>
        <w:t>卢梦婷获评</w:t>
      </w:r>
      <w:r>
        <w:rPr>
          <w:rFonts w:hint="eastAsia" w:ascii="宋体" w:hAnsi="宋体" w:cs="宋体"/>
          <w:sz w:val="24"/>
          <w:szCs w:val="24"/>
          <w:lang w:eastAsia="zh-CN"/>
        </w:rPr>
        <w:t>“</w:t>
      </w:r>
      <w:r>
        <w:rPr>
          <w:rFonts w:hint="eastAsia" w:ascii="宋体" w:hAnsi="宋体" w:eastAsia="宋体" w:cs="宋体"/>
          <w:sz w:val="24"/>
          <w:szCs w:val="24"/>
        </w:rPr>
        <w:t>常州市第十一批中小学教坛新秀</w:t>
      </w:r>
      <w:r>
        <w:rPr>
          <w:rFonts w:hint="eastAsia" w:ascii="宋体" w:hAnsi="宋体" w:cs="宋体"/>
          <w:sz w:val="24"/>
          <w:szCs w:val="24"/>
          <w:lang w:eastAsia="zh-CN"/>
        </w:rPr>
        <w:t>”</w:t>
      </w:r>
      <w:r>
        <w:rPr>
          <w:rFonts w:hint="eastAsia" w:ascii="宋体" w:hAnsi="宋体" w:eastAsia="宋体" w:cs="宋体"/>
          <w:sz w:val="24"/>
          <w:szCs w:val="24"/>
        </w:rPr>
        <w:t>，郜恒恒获评</w:t>
      </w:r>
      <w:r>
        <w:rPr>
          <w:rFonts w:hint="eastAsia" w:ascii="宋体" w:hAnsi="宋体" w:cs="宋体"/>
          <w:sz w:val="24"/>
          <w:szCs w:val="24"/>
          <w:lang w:eastAsia="zh-CN"/>
        </w:rPr>
        <w:t>“</w:t>
      </w:r>
      <w:r>
        <w:rPr>
          <w:rFonts w:hint="eastAsia" w:ascii="宋体" w:hAnsi="宋体" w:eastAsia="宋体" w:cs="宋体"/>
          <w:sz w:val="24"/>
          <w:szCs w:val="24"/>
        </w:rPr>
        <w:t>常州市第十二批中小学教坛新秀</w:t>
      </w:r>
      <w:r>
        <w:rPr>
          <w:rFonts w:hint="eastAsia" w:ascii="宋体" w:hAnsi="宋体" w:cs="宋体"/>
          <w:sz w:val="24"/>
          <w:szCs w:val="24"/>
          <w:lang w:eastAsia="zh-CN"/>
        </w:rPr>
        <w:t>”</w:t>
      </w:r>
      <w:r>
        <w:rPr>
          <w:rFonts w:hint="eastAsia" w:ascii="宋体" w:hAnsi="宋体" w:eastAsia="宋体" w:cs="宋体"/>
          <w:sz w:val="24"/>
          <w:szCs w:val="24"/>
        </w:rPr>
        <w:t>。课题组成员的课程开发能力、教学实施能力和教育科研能力得到了显著提升，形成了一支</w:t>
      </w:r>
      <w:r>
        <w:rPr>
          <w:rFonts w:hint="eastAsia" w:ascii="宋体" w:hAnsi="宋体" w:cs="宋体"/>
          <w:sz w:val="24"/>
          <w:szCs w:val="24"/>
          <w:lang w:eastAsia="zh-CN"/>
        </w:rPr>
        <w:t>“</w:t>
      </w:r>
      <w:r>
        <w:rPr>
          <w:rFonts w:hint="eastAsia" w:ascii="宋体" w:hAnsi="宋体" w:eastAsia="宋体" w:cs="宋体"/>
          <w:sz w:val="24"/>
          <w:szCs w:val="24"/>
        </w:rPr>
        <w:t>善于学习、勤于研究、敢于创新</w:t>
      </w:r>
      <w:r>
        <w:rPr>
          <w:rFonts w:hint="eastAsia" w:ascii="宋体" w:hAnsi="宋体" w:cs="宋体"/>
          <w:sz w:val="24"/>
          <w:szCs w:val="24"/>
          <w:lang w:eastAsia="zh-CN"/>
        </w:rPr>
        <w:t>”</w:t>
      </w:r>
      <w:r>
        <w:rPr>
          <w:rFonts w:hint="eastAsia" w:ascii="宋体" w:hAnsi="宋体" w:eastAsia="宋体" w:cs="宋体"/>
          <w:sz w:val="24"/>
          <w:szCs w:val="24"/>
        </w:rPr>
        <w:t>的优秀教师团队。</w:t>
      </w:r>
    </w:p>
    <w:p w14:paraId="E3D49B41">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学生素养提升：</w:t>
      </w:r>
      <w:r>
        <w:rPr>
          <w:rFonts w:hint="eastAsia" w:ascii="宋体" w:hAnsi="宋体" w:eastAsia="宋体" w:cs="宋体"/>
          <w:sz w:val="24"/>
          <w:szCs w:val="24"/>
        </w:rPr>
        <w:t>学生参与综合实践活动的积极性显著提高，综合素养得到了全面发展。累计40余名学生在各级研究性学习成果评比中获奖。其中，胡睿</w:t>
      </w:r>
      <w:r>
        <w:rPr>
          <w:rFonts w:hint="eastAsia" w:ascii="宋体" w:hAnsi="宋体" w:cs="宋体"/>
          <w:sz w:val="24"/>
          <w:szCs w:val="24"/>
          <w:lang w:val="en-US" w:eastAsia="zh-CN"/>
        </w:rPr>
        <w:t>芃</w:t>
      </w:r>
      <w:r>
        <w:rPr>
          <w:rFonts w:hint="eastAsia" w:ascii="宋体" w:hAnsi="宋体" w:eastAsia="宋体" w:cs="宋体"/>
          <w:sz w:val="24"/>
          <w:szCs w:val="24"/>
        </w:rPr>
        <w:t>等4名学生获金坛区研究性学习团体赛一等奖；张淑琬等8名学生获常州市研究性学习成果二等奖；曹梓佳等8名学生获常州市研究性学习成果二等奖。学生在活动中培养了探究精神、合作意识和实践能力，形成了正确的价值观和责任感。</w:t>
      </w:r>
    </w:p>
    <w:p w14:paraId="051EBDF6">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八</w:t>
      </w:r>
      <w:r>
        <w:rPr>
          <w:rFonts w:hint="eastAsia" w:ascii="宋体" w:hAnsi="宋体" w:eastAsia="宋体" w:cs="宋体"/>
          <w:b/>
          <w:bCs/>
          <w:sz w:val="24"/>
          <w:szCs w:val="24"/>
        </w:rPr>
        <w:t>）实践应用成果</w:t>
      </w:r>
    </w:p>
    <w:p w14:paraId="A58D1F6C">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1.形成了具有学校特色的综合实践活动课程体系</w:t>
      </w:r>
    </w:p>
    <w:p w14:paraId="9E0A03E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通过课题研究，段玉裁实验小学构建了以</w:t>
      </w:r>
      <w:r>
        <w:rPr>
          <w:rFonts w:hint="eastAsia" w:ascii="宋体" w:hAnsi="宋体" w:cs="宋体"/>
          <w:sz w:val="24"/>
          <w:szCs w:val="24"/>
          <w:lang w:eastAsia="zh-CN"/>
        </w:rPr>
        <w:t>“</w:t>
      </w:r>
      <w:r>
        <w:rPr>
          <w:rFonts w:hint="eastAsia" w:ascii="宋体" w:hAnsi="宋体" w:eastAsia="宋体" w:cs="宋体"/>
          <w:sz w:val="24"/>
          <w:szCs w:val="24"/>
        </w:rPr>
        <w:t>玉裁文化</w:t>
      </w:r>
      <w:r>
        <w:rPr>
          <w:rFonts w:hint="eastAsia" w:ascii="宋体" w:hAnsi="宋体" w:cs="宋体"/>
          <w:sz w:val="24"/>
          <w:szCs w:val="24"/>
          <w:lang w:eastAsia="zh-CN"/>
        </w:rPr>
        <w:t>”</w:t>
      </w:r>
      <w:r>
        <w:rPr>
          <w:rFonts w:hint="eastAsia" w:ascii="宋体" w:hAnsi="宋体" w:eastAsia="宋体" w:cs="宋体"/>
          <w:sz w:val="24"/>
          <w:szCs w:val="24"/>
        </w:rPr>
        <w:t>为特色，以基地课程为核心，分年级、分模块的综合实践活动课程体系。该体系整合了校内外各类资源，涵盖了自然探索、社会服务、科技创新、文化传承四大主题，形成了螺旋上升的课程结构。学校的综合实践活动课程不再是零散的活动，而是成为了一个系统化、科学化的课程体系，有效提升了课程的育人实效。</w:t>
      </w:r>
    </w:p>
    <w:p w14:paraId="566172C3">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2.建立了稳定的校地合作机制</w:t>
      </w:r>
    </w:p>
    <w:p w14:paraId="370633F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课题组与金坛区博物馆、华罗庚纪念馆、段玉裁纪念馆、长荡湖湿地公园、黄金村软米基地、茅麓茶场等校外基地建立了长期稳定的合作关系。基地为学校提供实践场所、专业指导和资源支持，学校为基地输送学生志愿者，协助基地开展宣传和教育活动。校地合作机制的建立，实现了资源共享、优势互补，为基地课程的持续实施提供了保障。</w:t>
      </w:r>
    </w:p>
    <w:p w14:paraId="956B002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3.形成了可推广的基地课程实施范式</w:t>
      </w:r>
    </w:p>
    <w:p w14:paraId="2E40C79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本研究探索的</w:t>
      </w:r>
      <w:r>
        <w:rPr>
          <w:rFonts w:hint="eastAsia" w:ascii="宋体" w:hAnsi="宋体" w:cs="宋体"/>
          <w:sz w:val="24"/>
          <w:szCs w:val="24"/>
          <w:lang w:eastAsia="zh-CN"/>
        </w:rPr>
        <w:t>“</w:t>
      </w:r>
      <w:r>
        <w:rPr>
          <w:rFonts w:hint="eastAsia" w:ascii="宋体" w:hAnsi="宋体" w:eastAsia="宋体" w:cs="宋体"/>
          <w:sz w:val="24"/>
          <w:szCs w:val="24"/>
        </w:rPr>
        <w:t>四层资源圈</w:t>
      </w:r>
      <w:r>
        <w:rPr>
          <w:rFonts w:hint="eastAsia" w:ascii="宋体" w:hAnsi="宋体" w:cs="宋体"/>
          <w:sz w:val="24"/>
          <w:szCs w:val="24"/>
          <w:lang w:eastAsia="zh-CN"/>
        </w:rPr>
        <w:t>”</w:t>
      </w:r>
      <w:r>
        <w:rPr>
          <w:rFonts w:hint="eastAsia" w:ascii="宋体" w:hAnsi="宋体" w:eastAsia="宋体" w:cs="宋体"/>
          <w:sz w:val="24"/>
          <w:szCs w:val="24"/>
        </w:rPr>
        <w:t>架构、</w:t>
      </w:r>
      <w:r>
        <w:rPr>
          <w:rFonts w:hint="eastAsia" w:ascii="宋体" w:hAnsi="宋体" w:cs="宋体"/>
          <w:sz w:val="24"/>
          <w:szCs w:val="24"/>
          <w:lang w:eastAsia="zh-CN"/>
        </w:rPr>
        <w:t>“</w:t>
      </w:r>
      <w:r>
        <w:rPr>
          <w:rFonts w:hint="eastAsia" w:ascii="宋体" w:hAnsi="宋体" w:eastAsia="宋体" w:cs="宋体"/>
          <w:sz w:val="24"/>
          <w:szCs w:val="24"/>
        </w:rPr>
        <w:t>三维动态</w:t>
      </w:r>
      <w:r>
        <w:rPr>
          <w:rFonts w:hint="eastAsia" w:ascii="宋体" w:hAnsi="宋体" w:cs="宋体"/>
          <w:sz w:val="24"/>
          <w:szCs w:val="24"/>
          <w:lang w:eastAsia="zh-CN"/>
        </w:rPr>
        <w:t>”</w:t>
      </w:r>
      <w:r>
        <w:rPr>
          <w:rFonts w:hint="eastAsia" w:ascii="宋体" w:hAnsi="宋体" w:eastAsia="宋体" w:cs="宋体"/>
          <w:sz w:val="24"/>
          <w:szCs w:val="24"/>
        </w:rPr>
        <w:t>目标体系、</w:t>
      </w:r>
      <w:r>
        <w:rPr>
          <w:rFonts w:hint="eastAsia" w:ascii="宋体" w:hAnsi="宋体" w:cs="宋体"/>
          <w:sz w:val="24"/>
          <w:szCs w:val="24"/>
          <w:lang w:eastAsia="zh-CN"/>
        </w:rPr>
        <w:t>“</w:t>
      </w:r>
      <w:r>
        <w:rPr>
          <w:rFonts w:hint="eastAsia" w:ascii="宋体" w:hAnsi="宋体" w:eastAsia="宋体" w:cs="宋体"/>
          <w:sz w:val="24"/>
          <w:szCs w:val="24"/>
        </w:rPr>
        <w:t>三维一体</w:t>
      </w:r>
      <w:r>
        <w:rPr>
          <w:rFonts w:hint="eastAsia" w:ascii="宋体" w:hAnsi="宋体" w:cs="宋体"/>
          <w:sz w:val="24"/>
          <w:szCs w:val="24"/>
          <w:lang w:eastAsia="zh-CN"/>
        </w:rPr>
        <w:t>”</w:t>
      </w:r>
      <w:r>
        <w:rPr>
          <w:rFonts w:hint="eastAsia" w:ascii="宋体" w:hAnsi="宋体" w:eastAsia="宋体" w:cs="宋体"/>
          <w:sz w:val="24"/>
          <w:szCs w:val="24"/>
        </w:rPr>
        <w:t>资源开发策略、</w:t>
      </w:r>
      <w:r>
        <w:rPr>
          <w:rFonts w:hint="eastAsia" w:ascii="宋体" w:hAnsi="宋体" w:cs="宋体"/>
          <w:sz w:val="24"/>
          <w:szCs w:val="24"/>
          <w:lang w:eastAsia="zh-CN"/>
        </w:rPr>
        <w:t>“</w:t>
      </w:r>
      <w:r>
        <w:rPr>
          <w:rFonts w:hint="eastAsia" w:ascii="宋体" w:hAnsi="宋体" w:eastAsia="宋体" w:cs="宋体"/>
          <w:sz w:val="24"/>
          <w:szCs w:val="24"/>
        </w:rPr>
        <w:t>六步实施路径</w:t>
      </w:r>
      <w:r>
        <w:rPr>
          <w:rFonts w:hint="eastAsia" w:ascii="宋体" w:hAnsi="宋体" w:cs="宋体"/>
          <w:sz w:val="24"/>
          <w:szCs w:val="24"/>
          <w:lang w:eastAsia="zh-CN"/>
        </w:rPr>
        <w:t>”</w:t>
      </w:r>
      <w:r>
        <w:rPr>
          <w:rFonts w:hint="eastAsia" w:ascii="宋体" w:hAnsi="宋体" w:eastAsia="宋体" w:cs="宋体"/>
          <w:sz w:val="24"/>
          <w:szCs w:val="24"/>
        </w:rPr>
        <w:t>和</w:t>
      </w:r>
      <w:r>
        <w:rPr>
          <w:rFonts w:hint="eastAsia" w:ascii="宋体" w:hAnsi="宋体" w:cs="宋体"/>
          <w:sz w:val="24"/>
          <w:szCs w:val="24"/>
          <w:lang w:eastAsia="zh-CN"/>
        </w:rPr>
        <w:t>“</w:t>
      </w:r>
      <w:r>
        <w:rPr>
          <w:rFonts w:hint="eastAsia" w:ascii="宋体" w:hAnsi="宋体" w:eastAsia="宋体" w:cs="宋体"/>
          <w:sz w:val="24"/>
          <w:szCs w:val="24"/>
        </w:rPr>
        <w:t>五维四维</w:t>
      </w:r>
      <w:r>
        <w:rPr>
          <w:rFonts w:hint="eastAsia" w:ascii="宋体" w:hAnsi="宋体" w:cs="宋体"/>
          <w:sz w:val="24"/>
          <w:szCs w:val="24"/>
          <w:lang w:eastAsia="zh-CN"/>
        </w:rPr>
        <w:t>”</w:t>
      </w:r>
      <w:r>
        <w:rPr>
          <w:rFonts w:hint="eastAsia" w:ascii="宋体" w:hAnsi="宋体" w:eastAsia="宋体" w:cs="宋体"/>
          <w:sz w:val="24"/>
          <w:szCs w:val="24"/>
        </w:rPr>
        <w:t>评价体系，形成了一套完整的、可复制、可推广的小学综合实践活动基地课程实施范式。该范式具有较强的针对性和可操作性，能够适应不同学校的资源条件和办学实际，为区域内其他学校开展基地课程建设提供了借鉴。</w:t>
      </w:r>
    </w:p>
    <w:p w14:paraId="03D1990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4.产生了良好的区域辐射效应</w:t>
      </w:r>
    </w:p>
    <w:p w14:paraId="4CC156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课题研究成果在金坛区乃至常州市产生了良好的辐射效应。课题组通过举办成果展示活动、开设公开课、作专题讲座等形式，向区内兄弟学校分享了研究经验。金坛区华罗庚实验学校、西城实验小学、水北实验学校等多所学校借鉴了本课题的研究成果，开展了本校的综合实践活动基地课程建设。2026年1月，常州市钱丽娟名师工作室活动暨金坛区小学综合实践活动联合教研活动在段玉裁实验小学举行，课题组成员郜恒恒、卢梦婷老师执教了公开课，向全市教师展示了课题研究成果，得到了与会专家和教师的高度评价。</w:t>
      </w:r>
    </w:p>
    <w:p w14:paraId="D8E5DF8A">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宋体" w:hAnsi="宋体" w:eastAsia="宋体" w:cs="宋体"/>
          <w:b/>
          <w:bCs/>
          <w:sz w:val="28"/>
          <w:szCs w:val="28"/>
        </w:rPr>
      </w:pPr>
      <w:r>
        <w:rPr>
          <w:rFonts w:hint="eastAsia" w:ascii="宋体" w:hAnsi="宋体" w:cs="宋体"/>
          <w:b/>
          <w:bCs/>
          <w:sz w:val="28"/>
          <w:szCs w:val="28"/>
          <w:lang w:val="en-US" w:eastAsia="zh-CN"/>
        </w:rPr>
        <w:t>四</w:t>
      </w:r>
      <w:r>
        <w:rPr>
          <w:rFonts w:hint="eastAsia" w:ascii="宋体" w:hAnsi="宋体" w:eastAsia="宋体" w:cs="宋体"/>
          <w:b/>
          <w:bCs/>
          <w:sz w:val="28"/>
          <w:szCs w:val="28"/>
        </w:rPr>
        <w:t>、后续研究展望</w:t>
      </w:r>
    </w:p>
    <w:p w14:paraId="0AD6619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针对本研究中存在的问题和不足，今后我们将从以下几个方面继续深入研究：</w:t>
      </w:r>
    </w:p>
    <w:p w14:paraId="C1A2C14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（一）加强数字化资源建设，推进智慧教育融合</w:t>
      </w:r>
    </w:p>
    <w:p w14:paraId="23D9F6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充分利用信息技术，加强基地课程数字化资源建设。开发VR基地漫游、在线实验平台、虚拟仿真项目等数字化资源，为学生提供更加丰富、生动的学习体验。建设基地课程数字化资源库，实现优质资源的共建共享。探索人工智能、大数据等技术在基地课程中的应用，实现个性化学习和精准化教学。</w:t>
      </w:r>
    </w:p>
    <w:p w14:paraId="115FBEDA">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（二）完善教师培训体系，促进教师专业成长</w:t>
      </w:r>
    </w:p>
    <w:p w14:paraId="C9BED53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建立健全综合实践活动教师培训体系，加大对教师的培训力度。开展专题培训、校本研修、名师工作室等多种形式的培训活动，提升教师的跨学科教学能力、课程开发能力和项目化教学实施能力。建立教师专业发展档案，跟踪教师的专业成长过程，为教师提供个性化的专业发展支持。</w:t>
      </w:r>
    </w:p>
    <w:p w14:paraId="95E0D043">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（三）深化理论研究，提升成果的学术价值</w:t>
      </w:r>
    </w:p>
    <w:p w14:paraId="A3DEB91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进一步深化对基地课程本质规律的研究，提炼具有普遍指导意义的理论模型和实施范式。加强实证研究，运用大数据技术追踪学生的学习成效和能力发展轨迹，为研究结论提供更有力的证据支持。加强与高校和科研机构的合作，提升研究的理论水平和学术价值。</w:t>
      </w:r>
    </w:p>
    <w:p w14:paraId="BD097DBB">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（四）健全成果推广机制，扩大区域辐射影响</w:t>
      </w:r>
    </w:p>
    <w:p w14:paraId="1E10EC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建立</w:t>
      </w:r>
      <w:r>
        <w:rPr>
          <w:rFonts w:hint="eastAsia" w:ascii="宋体" w:hAnsi="宋体" w:cs="宋体"/>
          <w:sz w:val="24"/>
          <w:szCs w:val="24"/>
          <w:lang w:eastAsia="zh-CN"/>
        </w:rPr>
        <w:t>“</w:t>
      </w:r>
      <w:r>
        <w:rPr>
          <w:rFonts w:hint="eastAsia" w:ascii="宋体" w:hAnsi="宋体" w:eastAsia="宋体" w:cs="宋体"/>
          <w:sz w:val="24"/>
          <w:szCs w:val="24"/>
        </w:rPr>
        <w:t>基地课程联盟</w:t>
      </w:r>
      <w:r>
        <w:rPr>
          <w:rFonts w:hint="eastAsia" w:ascii="宋体" w:hAnsi="宋体" w:cs="宋体"/>
          <w:sz w:val="24"/>
          <w:szCs w:val="24"/>
          <w:lang w:eastAsia="zh-CN"/>
        </w:rPr>
        <w:t>”，</w:t>
      </w:r>
      <w:r>
        <w:rPr>
          <w:rFonts w:hint="eastAsia" w:ascii="宋体" w:hAnsi="宋体" w:eastAsia="宋体" w:cs="宋体"/>
          <w:sz w:val="24"/>
          <w:szCs w:val="24"/>
        </w:rPr>
        <w:t>通过</w:t>
      </w:r>
      <w:r>
        <w:rPr>
          <w:rFonts w:hint="eastAsia" w:ascii="宋体" w:hAnsi="宋体" w:cs="宋体"/>
          <w:sz w:val="24"/>
          <w:szCs w:val="24"/>
          <w:lang w:eastAsia="zh-CN"/>
        </w:rPr>
        <w:t>“</w:t>
      </w:r>
      <w:r>
        <w:rPr>
          <w:rFonts w:hint="eastAsia" w:ascii="宋体" w:hAnsi="宋体" w:eastAsia="宋体" w:cs="宋体"/>
          <w:sz w:val="24"/>
          <w:szCs w:val="24"/>
        </w:rPr>
        <w:t>线上资源库</w:t>
      </w:r>
      <w:r>
        <w:rPr>
          <w:rFonts w:hint="eastAsia" w:ascii="宋体" w:hAnsi="宋体" w:cs="宋体"/>
          <w:sz w:val="24"/>
          <w:szCs w:val="24"/>
          <w:lang w:val="en-US" w:eastAsia="zh-CN"/>
        </w:rPr>
        <w:t>+</w:t>
      </w:r>
      <w:r>
        <w:rPr>
          <w:rFonts w:hint="eastAsia" w:ascii="宋体" w:hAnsi="宋体" w:eastAsia="宋体" w:cs="宋体"/>
          <w:sz w:val="24"/>
          <w:szCs w:val="24"/>
        </w:rPr>
        <w:t>线下工作坊</w:t>
      </w:r>
      <w:r>
        <w:rPr>
          <w:rFonts w:hint="eastAsia" w:ascii="宋体" w:hAnsi="宋体" w:cs="宋体"/>
          <w:sz w:val="24"/>
          <w:szCs w:val="24"/>
          <w:lang w:eastAsia="zh-CN"/>
        </w:rPr>
        <w:t>”</w:t>
      </w:r>
      <w:r>
        <w:rPr>
          <w:rFonts w:hint="eastAsia" w:ascii="宋体" w:hAnsi="宋体" w:eastAsia="宋体" w:cs="宋体"/>
          <w:sz w:val="24"/>
          <w:szCs w:val="24"/>
        </w:rPr>
        <w:t>的形式共享研究成果。开展</w:t>
      </w:r>
      <w:r>
        <w:rPr>
          <w:rFonts w:hint="eastAsia" w:ascii="宋体" w:hAnsi="宋体" w:cs="宋体"/>
          <w:sz w:val="24"/>
          <w:szCs w:val="24"/>
          <w:lang w:eastAsia="zh-CN"/>
        </w:rPr>
        <w:t>“</w:t>
      </w:r>
      <w:r>
        <w:rPr>
          <w:rFonts w:hint="eastAsia" w:ascii="宋体" w:hAnsi="宋体" w:eastAsia="宋体" w:cs="宋体"/>
          <w:sz w:val="24"/>
          <w:szCs w:val="24"/>
        </w:rPr>
        <w:t>基地课程展示周</w:t>
      </w:r>
      <w:r>
        <w:rPr>
          <w:rFonts w:hint="eastAsia" w:ascii="宋体" w:hAnsi="宋体" w:cs="宋体"/>
          <w:sz w:val="24"/>
          <w:szCs w:val="24"/>
          <w:lang w:eastAsia="zh-CN"/>
        </w:rPr>
        <w:t>”</w:t>
      </w:r>
      <w:r>
        <w:rPr>
          <w:rFonts w:hint="eastAsia" w:ascii="宋体" w:hAnsi="宋体" w:eastAsia="宋体" w:cs="宋体"/>
          <w:sz w:val="24"/>
          <w:szCs w:val="24"/>
        </w:rPr>
        <w:t>活动，邀请兄弟学校观摩学习。加强与教育行政部门的沟通，推动研究成果转化为区域教育政策，促进区域综合实践活动课程的整体提升。同时，积极向市外、省外推广研究成果，扩大研究的影响力。</w:t>
      </w:r>
    </w:p>
    <w:p w14:paraId="B8C23E9F">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宋体" w:hAnsi="宋体" w:eastAsia="宋体" w:cs="宋体"/>
          <w:b/>
          <w:bCs/>
          <w:sz w:val="28"/>
          <w:szCs w:val="28"/>
        </w:rPr>
      </w:pPr>
      <w:r>
        <w:rPr>
          <w:rFonts w:hint="eastAsia" w:ascii="宋体" w:hAnsi="宋体" w:cs="宋体"/>
          <w:b/>
          <w:bCs/>
          <w:sz w:val="28"/>
          <w:szCs w:val="28"/>
          <w:lang w:val="en-US" w:eastAsia="zh-CN"/>
        </w:rPr>
        <w:t>五</w:t>
      </w:r>
      <w:r>
        <w:rPr>
          <w:rFonts w:hint="eastAsia" w:ascii="宋体" w:hAnsi="宋体" w:eastAsia="宋体" w:cs="宋体"/>
          <w:b/>
          <w:bCs/>
          <w:sz w:val="28"/>
          <w:szCs w:val="28"/>
        </w:rPr>
        <w:t>、结语</w:t>
      </w:r>
    </w:p>
    <w:p w14:paraId="6787427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历时近三年的《小学综合实践活动基地课程的设计与实施策略研究》课题，在各级领导的关心支持下，在全体课题组成员的共同努力下，圆满完成了预期研究任务。课题研究立足常州市金坛区地域特色和段玉裁实验小学办学实际，针对当前小学综合实践活动基地课程实施中存在的突出问题，进行了系统的探索和实践，形成了一系列有价值的研究成果。</w:t>
      </w:r>
    </w:p>
    <w:p w14:paraId="55686F6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教育研究永无止境。虽然本课题研究取得了一定的成果，但我们深知，综合实践活动课程改革是一个长期的、不断探索的过程。在今后的工作中，我们将继续深化课题研究，不断完善研究成果，为推动小学综合实践活动课程的高质量发展，培养德智体美劳全面发展的社会主义建设者和接班人贡献力量。</w:t>
      </w:r>
    </w:p>
    <w:sectPr>
      <w:pgSz w:w="11906" w:h="16838"/>
      <w:pgMar w:top="1440" w:right="1519" w:bottom="1440" w:left="1463"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sans-serif">
    <w:altName w:val="HelveticaNeue LT 43 LightEx"/>
    <w:panose1 w:val="00000000000000000000"/>
    <w:charset w:val="00"/>
    <w:family w:val="auto"/>
    <w:pitch w:val="default"/>
    <w:sig w:usb0="00000000" w:usb1="00000000" w:usb2="00000000" w:usb3="00000000" w:csb0="00040001" w:csb1="00000000"/>
  </w:font>
  <w:font w:name="HelveticaNeue LT 43 LightEx">
    <w:panose1 w:val="02000400000000000000"/>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9F058"/>
    <w:multiLevelType w:val="singleLevel"/>
    <w:tmpl w:val="9009F058"/>
    <w:lvl w:ilvl="0" w:tentative="0">
      <w:start w:val="1"/>
      <w:numFmt w:val="decimal"/>
      <w:lvlText w:val="%1."/>
      <w:lvlJc w:val="left"/>
      <w:pPr>
        <w:tabs>
          <w:tab w:val="left" w:pos="312"/>
        </w:tabs>
      </w:pPr>
    </w:lvl>
  </w:abstractNum>
  <w:abstractNum w:abstractNumId="1">
    <w:nsid w:val="D4F54A65"/>
    <w:multiLevelType w:val="singleLevel"/>
    <w:tmpl w:val="D4F54A65"/>
    <w:lvl w:ilvl="0" w:tentative="0">
      <w:start w:val="1"/>
      <w:numFmt w:val="decimal"/>
      <w:lvlText w:val="%1."/>
      <w:lvlJc w:val="left"/>
      <w:pPr>
        <w:tabs>
          <w:tab w:val="left" w:pos="312"/>
        </w:tabs>
      </w:pPr>
    </w:lvl>
  </w:abstractNum>
  <w:abstractNum w:abstractNumId="2">
    <w:nsid w:val="D537D604"/>
    <w:multiLevelType w:val="singleLevel"/>
    <w:tmpl w:val="D537D604"/>
    <w:lvl w:ilvl="0" w:tentative="0">
      <w:start w:val="1"/>
      <w:numFmt w:val="decimal"/>
      <w:lvlText w:val="%1."/>
      <w:lvlJc w:val="left"/>
      <w:pPr>
        <w:tabs>
          <w:tab w:val="left" w:pos="312"/>
        </w:tabs>
      </w:pPr>
    </w:lvl>
  </w:abstractNum>
  <w:abstractNum w:abstractNumId="3">
    <w:nsid w:val="32680AEB"/>
    <w:multiLevelType w:val="singleLevel"/>
    <w:tmpl w:val="32680AEB"/>
    <w:lvl w:ilvl="0" w:tentative="0">
      <w:start w:val="1"/>
      <w:numFmt w:val="decimal"/>
      <w:lvlText w:val="%1."/>
      <w:lvlJc w:val="left"/>
      <w:pPr>
        <w:tabs>
          <w:tab w:val="left" w:pos="312"/>
        </w:tabs>
      </w:pPr>
    </w:lvl>
  </w:abstractNum>
  <w:abstractNum w:abstractNumId="4">
    <w:nsid w:val="3C9CEF68"/>
    <w:multiLevelType w:val="singleLevel"/>
    <w:tmpl w:val="3C9CEF68"/>
    <w:lvl w:ilvl="0" w:tentative="0">
      <w:start w:val="1"/>
      <w:numFmt w:val="decimal"/>
      <w:lvlText w:val="%1."/>
      <w:lvlJc w:val="left"/>
      <w:pPr>
        <w:tabs>
          <w:tab w:val="left" w:pos="312"/>
        </w:tabs>
      </w:pPr>
    </w:lvl>
  </w:abstractNum>
  <w:abstractNum w:abstractNumId="5">
    <w:nsid w:val="44241D9F"/>
    <w:multiLevelType w:val="singleLevel"/>
    <w:tmpl w:val="44241D9F"/>
    <w:lvl w:ilvl="0" w:tentative="0">
      <w:start w:val="1"/>
      <w:numFmt w:val="decimal"/>
      <w:lvlText w:val="%1."/>
      <w:lvlJc w:val="left"/>
      <w:pPr>
        <w:tabs>
          <w:tab w:val="left" w:pos="312"/>
        </w:tabs>
      </w:pPr>
    </w:lvl>
  </w:abstractNum>
  <w:abstractNum w:abstractNumId="6">
    <w:nsid w:val="4606DF3C"/>
    <w:multiLevelType w:val="singleLevel"/>
    <w:tmpl w:val="4606DF3C"/>
    <w:lvl w:ilvl="0" w:tentative="0">
      <w:start w:val="1"/>
      <w:numFmt w:val="decimal"/>
      <w:lvlText w:val="%1."/>
      <w:lvlJc w:val="left"/>
      <w:pPr>
        <w:tabs>
          <w:tab w:val="left" w:pos="312"/>
        </w:tabs>
      </w:pPr>
    </w:lvl>
  </w:abstractNum>
  <w:abstractNum w:abstractNumId="7">
    <w:nsid w:val="47A24105"/>
    <w:multiLevelType w:val="singleLevel"/>
    <w:tmpl w:val="47A24105"/>
    <w:lvl w:ilvl="0" w:tentative="0">
      <w:start w:val="1"/>
      <w:numFmt w:val="decimal"/>
      <w:lvlText w:val="%1."/>
      <w:lvlJc w:val="left"/>
      <w:pPr>
        <w:tabs>
          <w:tab w:val="left" w:pos="312"/>
        </w:tabs>
      </w:pPr>
    </w:lvl>
  </w:abstractNum>
  <w:abstractNum w:abstractNumId="8">
    <w:nsid w:val="68857A3C"/>
    <w:multiLevelType w:val="singleLevel"/>
    <w:tmpl w:val="68857A3C"/>
    <w:lvl w:ilvl="0" w:tentative="0">
      <w:start w:val="1"/>
      <w:numFmt w:val="decimal"/>
      <w:lvlText w:val="%1."/>
      <w:lvlJc w:val="left"/>
      <w:pPr>
        <w:tabs>
          <w:tab w:val="left" w:pos="312"/>
        </w:tabs>
      </w:pPr>
    </w:lvl>
  </w:abstractNum>
  <w:abstractNum w:abstractNumId="9">
    <w:nsid w:val="7E8404AE"/>
    <w:multiLevelType w:val="singleLevel"/>
    <w:tmpl w:val="7E8404AE"/>
    <w:lvl w:ilvl="0" w:tentative="0">
      <w:start w:val="1"/>
      <w:numFmt w:val="decimal"/>
      <w:lvlText w:val="%1."/>
      <w:lvlJc w:val="left"/>
      <w:pPr>
        <w:tabs>
          <w:tab w:val="left" w:pos="312"/>
        </w:tabs>
      </w:pPr>
    </w:lvl>
  </w:abstractNum>
  <w:num w:numId="1">
    <w:abstractNumId w:val="3"/>
  </w:num>
  <w:num w:numId="2">
    <w:abstractNumId w:val="4"/>
  </w:num>
  <w:num w:numId="3">
    <w:abstractNumId w:val="8"/>
  </w:num>
  <w:num w:numId="4">
    <w:abstractNumId w:val="7"/>
  </w:num>
  <w:num w:numId="5">
    <w:abstractNumId w:val="2"/>
  </w:num>
  <w:num w:numId="6">
    <w:abstractNumId w:val="1"/>
  </w:num>
  <w:num w:numId="7">
    <w:abstractNumId w:val="9"/>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B717BA4"/>
    <w:rsid w:val="262A6090"/>
    <w:rsid w:val="2D2E29CC"/>
    <w:rsid w:val="4A64366F"/>
    <w:rsid w:val="50FF309A"/>
    <w:rsid w:val="5A2C0443"/>
    <w:rsid w:val="5AFE3A59"/>
    <w:rsid w:val="5E8970FA"/>
    <w:rsid w:val="5F202A51"/>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200" w:beforeLines="0" w:beforeAutospacing="0" w:after="200" w:afterLines="0" w:afterAutospacing="0" w:line="360" w:lineRule="auto"/>
      <w:ind w:leftChars="0" w:firstLine="560" w:firstLineChars="200"/>
      <w:outlineLvl w:val="0"/>
    </w:pPr>
    <w:rPr>
      <w:rFonts w:eastAsia="黑体" w:asciiTheme="minorAscii" w:hAnsiTheme="minorAscii"/>
      <w:b/>
      <w:kern w:val="44"/>
      <w:sz w:val="32"/>
    </w:rPr>
  </w:style>
  <w:style w:type="paragraph" w:styleId="3">
    <w:name w:val="heading 2"/>
    <w:basedOn w:val="1"/>
    <w:next w:val="1"/>
    <w:unhideWhenUsed/>
    <w:qFormat/>
    <w:uiPriority w:val="0"/>
    <w:pPr>
      <w:keepNext/>
      <w:keepLines/>
      <w:spacing w:before="200" w:beforeLines="0" w:beforeAutospacing="0" w:after="200" w:afterLines="0" w:afterAutospacing="0" w:line="360" w:lineRule="auto"/>
      <w:ind w:leftChars="0" w:firstLine="560" w:firstLineChars="200"/>
      <w:outlineLvl w:val="1"/>
    </w:pPr>
    <w:rPr>
      <w:rFonts w:ascii="Arial" w:hAnsi="Arial" w:eastAsia="楷体"/>
      <w:b/>
      <w:sz w:val="32"/>
    </w:rPr>
  </w:style>
  <w:style w:type="character" w:default="1" w:styleId="9">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4">
    <w:name w:val="Body Text"/>
    <w:basedOn w:val="1"/>
    <w:qFormat/>
    <w:uiPriority w:val="1"/>
    <w:pPr>
      <w:spacing w:before="10"/>
    </w:pPr>
    <w:rPr>
      <w:rFonts w:ascii="楷体" w:hAnsi="楷体" w:eastAsia="楷体" w:cs="楷体"/>
      <w:sz w:val="24"/>
      <w:szCs w:val="24"/>
      <w:lang w:val="en-US" w:eastAsia="zh-CN" w:bidi="ar-SA"/>
    </w:rPr>
  </w:style>
  <w:style w:type="paragraph" w:styleId="5">
    <w:name w:val="Body Text Indent 2"/>
    <w:basedOn w:val="1"/>
    <w:qFormat/>
    <w:uiPriority w:val="99"/>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o Spacing"/>
    <w:qFormat/>
    <w:uiPriority w:val="1"/>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22</Pages>
  <Words>4552</Words>
  <Characters>4589</Characters>
  <Paragraphs>511</Paragraphs>
  <TotalTime>1</TotalTime>
  <ScaleCrop>false</ScaleCrop>
  <LinksUpToDate>false</LinksUpToDate>
  <CharactersWithSpaces>4608</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2026-05-24T03:28:00Z</dcterms:created>
  <dc:creator>V2405A</dc:creator>
  <cp:lastModifiedBy>柒柒</cp:lastModifiedBy>
  <dcterms:modified xsi:type="dcterms:W3CDTF">2026-05-28T01:26:44Z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95adaedcfb0d4f7ba99ee393f5ebe302_21</vt:lpwstr>
  </property>
  <property fmtid="{D5CDD505-2E9C-101B-9397-08002B2CF9AE}" pid="3" name="KSOTemplateDocerSaveRecord">
    <vt:lpwstr>eyJoZGlkIjoiZTRkNmZlNTk4NmY1ZDM2NWEyYWEzNGY3YTY5ZWJkZjEiLCJ1c2VySWQiOiI0MTAyNzM2OTQifQ==</vt:lpwstr>
  </property>
  <property fmtid="{D5CDD505-2E9C-101B-9397-08002B2CF9AE}" pid="4" name="KSOProductBuildVer">
    <vt:lpwstr>2052-12.1.0.26375</vt:lpwstr>
  </property>
</Properties>
</file>