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263A6">
      <w:pPr>
        <w:spacing w:line="240" w:lineRule="auto"/>
        <w:ind w:firstLine="2861" w:firstLineChars="1300"/>
        <w:rPr>
          <w:b/>
          <w:bCs/>
        </w:rPr>
      </w:pPr>
      <w:r>
        <w:rPr>
          <w:b/>
          <w:bCs/>
        </w:rPr>
        <w:t>理化融合，创新实验</w:t>
      </w:r>
    </w:p>
    <w:p w14:paraId="1DF9A0D0">
      <w:pPr>
        <w:spacing w:line="240" w:lineRule="auto"/>
        <w:ind w:firstLine="1321" w:firstLineChars="600"/>
        <w:rPr>
          <w:b/>
          <w:bCs/>
        </w:rPr>
      </w:pPr>
      <w:r>
        <w:rPr>
          <w:b/>
          <w:bCs/>
        </w:rPr>
        <w:t>——“利用物理</w:t>
      </w:r>
      <w:r>
        <w:rPr>
          <w:rFonts w:hint="eastAsia"/>
          <w:b/>
          <w:bCs/>
          <w:lang w:val="en-US" w:eastAsia="zh-CN"/>
        </w:rPr>
        <w:t>电学</w:t>
      </w:r>
      <w:r>
        <w:rPr>
          <w:b/>
          <w:bCs/>
        </w:rPr>
        <w:t>原理改进化学实验”跨学科实践探索</w:t>
      </w:r>
    </w:p>
    <w:p w14:paraId="7B2041AC">
      <w:pPr>
        <w:spacing w:line="240" w:lineRule="auto"/>
        <w:ind w:firstLine="1320" w:firstLineChars="600"/>
        <w:jc w:val="center"/>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常州市金坛区段玉裁中学   张敏    13775167323</w:t>
      </w:r>
    </w:p>
    <w:p w14:paraId="356FC3AE">
      <w:pPr>
        <w:spacing w:line="240" w:lineRule="auto"/>
        <w:rPr>
          <w:rFonts w:hint="eastAsia" w:ascii="宋体" w:hAnsi="宋体" w:eastAsia="宋体" w:cs="宋体"/>
          <w:sz w:val="24"/>
          <w:szCs w:val="24"/>
        </w:rPr>
      </w:pPr>
      <w:r>
        <w:rPr>
          <w:rFonts w:hint="eastAsia" w:ascii="宋体" w:hAnsi="宋体" w:eastAsia="宋体" w:cs="宋体"/>
          <w:b/>
          <w:bCs/>
          <w:sz w:val="24"/>
          <w:szCs w:val="24"/>
        </w:rPr>
        <w:t>摘要</w:t>
      </w:r>
      <w:r>
        <w:rPr>
          <w:rFonts w:hint="eastAsia" w:ascii="宋体" w:hAnsi="宋体" w:eastAsia="宋体" w:cs="宋体"/>
          <w:b/>
          <w:bCs/>
          <w:sz w:val="24"/>
          <w:szCs w:val="24"/>
          <w:lang w:eastAsia="zh-CN"/>
        </w:rPr>
        <w:t>：</w:t>
      </w:r>
      <w:r>
        <w:rPr>
          <w:rFonts w:hint="eastAsia" w:ascii="宋体" w:hAnsi="宋体" w:eastAsia="宋体" w:cs="宋体"/>
          <w:sz w:val="24"/>
          <w:szCs w:val="24"/>
        </w:rPr>
        <w:t>随着教育理念的不断更新和课程改革的推进，跨学科的教学模式日益成为现代教育的重要方向。尤其是在理科教育中，物理和化学的融合不仅有助于学生全面理解科学知识，还能提升其综合应用能力。本文基于理化学科融合的教学理念，设计并实施了一项“利用物理</w:t>
      </w:r>
      <w:r>
        <w:rPr>
          <w:rFonts w:hint="eastAsia" w:ascii="宋体" w:hAnsi="宋体" w:eastAsia="宋体" w:cs="宋体"/>
          <w:sz w:val="24"/>
          <w:szCs w:val="24"/>
          <w:lang w:val="en-US" w:eastAsia="zh-CN"/>
        </w:rPr>
        <w:t>电学</w:t>
      </w:r>
      <w:r>
        <w:rPr>
          <w:rFonts w:hint="eastAsia" w:ascii="宋体" w:hAnsi="宋体" w:eastAsia="宋体" w:cs="宋体"/>
          <w:sz w:val="24"/>
          <w:szCs w:val="24"/>
        </w:rPr>
        <w:t>原理改进化学实验”的跨学科创新实验。通过引入电加热原理，结合化学中的燃烧反应，设计了一个实验模型，使学生在实验中探讨氧气对燃烧反应的影响以及反应过程中热胀冷缩现象的应用。该实验通过创新的电加热技术和气球膨胀与收缩现象的观察，展示了物理原理对化学实验的优化作用，并进一步加强了学生的科学探究能力、实验操作能力和创新思维。</w:t>
      </w:r>
    </w:p>
    <w:p w14:paraId="59F7DE9A">
      <w:pPr>
        <w:spacing w:line="240" w:lineRule="auto"/>
      </w:pPr>
      <w:r>
        <w:rPr>
          <w:rFonts w:hint="eastAsia" w:ascii="宋体" w:hAnsi="宋体" w:eastAsia="宋体" w:cs="宋体"/>
          <w:b/>
          <w:bCs/>
          <w:sz w:val="24"/>
          <w:szCs w:val="24"/>
        </w:rPr>
        <w:t>关键词</w:t>
      </w:r>
      <w:r>
        <w:rPr>
          <w:rFonts w:hint="eastAsia" w:ascii="宋体" w:hAnsi="宋体" w:eastAsia="宋体" w:cs="宋体"/>
          <w:b/>
          <w:bCs/>
          <w:sz w:val="24"/>
          <w:szCs w:val="24"/>
          <w:lang w:eastAsia="zh-CN"/>
        </w:rPr>
        <w:t>：</w:t>
      </w:r>
      <w:r>
        <w:rPr>
          <w:rFonts w:hint="eastAsia" w:ascii="宋体" w:hAnsi="宋体" w:eastAsia="宋体" w:cs="宋体"/>
          <w:sz w:val="24"/>
          <w:szCs w:val="24"/>
        </w:rPr>
        <w:t>创新实验，跨学科教学，电加热科学探究，创新思维</w:t>
      </w:r>
    </w:p>
    <w:p w14:paraId="15612A51">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随着新课程标准的实施，理科教学逐渐摒弃了传统的学科分割方式，倡导学科间的融合和交叉。在这种背景下，跨学科教学成为提升学生综合素质、培养创新能力的重要途径之一。物理和化学这两门学科不仅在内容上有诸多联系，而且它们的实验教学也可以通过跨学科的设计来实现知识和能力的综合培养。在实验教学中，物理与化学的结合为学生提供了一个更加直观和具体的学习平台，尤其是在实验操作上，通过引入物理原理来优化化学实验，不仅可以提高实验的精确度和可操作性，还能帮助学生理解抽象的学科原理。本文通过一个创新实验，结合物理中的电学原理与化学中的燃烧反应，探索如何通过物理原理改进化学实验的教学效果。实验通过电加热技术替代传统的火柴引燃方式，结合气球体积变化的观察，学生能够直观理解热胀冷缩定律及其与化学反应放热效应之间的关系。</w:t>
      </w:r>
    </w:p>
    <w:p w14:paraId="7EFD1F4F">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pPr>
      <w:r>
        <w:rPr>
          <w:rFonts w:hint="eastAsia" w:ascii="宋体" w:hAnsi="宋体" w:eastAsia="宋体" w:cs="宋体"/>
          <w:sz w:val="24"/>
          <w:szCs w:val="24"/>
        </w:rPr>
        <w:t>通过该实验，学生不仅能够深化对物理和化学原理的理解，还能提高他们在跨学科环境中的创新思维能力。本文将在以下部分详细介绍该实验的设计、实施过程、实验现象分析及创新性总结。</w:t>
      </w:r>
    </w:p>
    <w:p w14:paraId="4FA71E3F">
      <w:pPr>
        <w:spacing w:line="24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、实验设计与目标</w:t>
      </w:r>
    </w:p>
    <w:p w14:paraId="59403D2A">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理化融合的设计理念</w:t>
      </w:r>
    </w:p>
    <w:p w14:paraId="10774BC7">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理化融合”是一种基于跨学科的教学理念，旨在突破学科壁垒，通过将物理与化学的知识体系相互融合，帮助学生更好地理解科学现象及其本质。在本实验设计中，采用了物理学中的电学原理（如焦耳效应）与化学中的燃烧反应相结合。通过电加热的方式，将铁丝加热到足够的温度进行燃烧，从而引发一系列与氧气浓度、表面积、反应温度等因素相关的现象。学生通过对比实验探讨氧气在燃烧反应中的作用，进一步加深对氧气助燃作用和热效应的理解。</w:t>
      </w:r>
    </w:p>
    <w:p w14:paraId="4BA2CAC3">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实验目标</w:t>
      </w:r>
    </w:p>
    <w:p w14:paraId="3F4980E4">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本实验的设计目标不仅关注知识的传授，还重点培养学生的科学思维能力和创新实践能力。具体目标如下：</w:t>
      </w:r>
    </w:p>
    <w:p w14:paraId="01E293CF">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 xml:space="preserve">提升学生的科学探究能力：通过设计对比实验，学生能够理解氧气助燃作用的科学原理，并探究反应剧烈程度与氧气浓度、物质表面积之间的关系。 </w:t>
      </w:r>
    </w:p>
    <w:p w14:paraId="6C4D0BAB">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加深物理与化学原理的理解：学生将在实验中直观地理解物理中的电加热原理、焦耳效应，并结合化学反应的热效应，理解气体热胀冷缩定律的应用。 </w:t>
      </w:r>
    </w:p>
    <w:p w14:paraId="62C5840D">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 xml:space="preserve">培养创新思维与实验操作能力：通过电加热代替传统的火柴引燃方式，学生能够掌握新技术，并在实践中培养创新思维和解决问题的能力。 </w:t>
      </w:r>
    </w:p>
    <w:p w14:paraId="4E67CAE7">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实验内容与设计思路</w:t>
      </w:r>
    </w:p>
    <w:p w14:paraId="7EDFD422">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实验的核心内容是通过将物理学中的电加热原理与化学中的燃烧反应相结合，设计一个创新实验。实验中，通过电源使铁丝迅速加热，探索其在氧气与空气中的燃烧差异，进而帮助学生理解氧气对燃烧反应的影响。与此同时，学生通过观察气球体积的变化，进一步理解反应中放热现象与气体体积变化的关系，从而学习热胀冷缩定律。</w:t>
      </w:r>
    </w:p>
    <w:p w14:paraId="2A77BA79">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pPr>
      <w:r>
        <w:rPr>
          <w:rFonts w:hint="eastAsia" w:ascii="宋体" w:hAnsi="宋体" w:eastAsia="宋体" w:cs="宋体"/>
          <w:sz w:val="24"/>
          <w:szCs w:val="24"/>
        </w:rPr>
        <w:t>实验设计的亮点在于电加热技术的引入，这不仅保证了实验的精确控制，还避免了传统火柴点燃所带来的干扰。气球系统则直观展示了化学反应放热与气体体积变化之间的关系，有效增强了实验的直观性和互动性。</w:t>
      </w:r>
    </w:p>
    <w:p w14:paraId="4E396D20">
      <w:pPr>
        <w:spacing w:line="24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二、实验材料与设备</w:t>
      </w:r>
    </w:p>
    <w:p w14:paraId="0C1C552C">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实验设备</w:t>
      </w:r>
    </w:p>
    <w:p w14:paraId="35FC25B8">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 xml:space="preserve">电源设备：可调节电源、电源线、铜丝、铁丝、铁丝绒 </w:t>
      </w:r>
    </w:p>
    <w:p w14:paraId="253FC82E">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 xml:space="preserve">实验玻璃器材：集气瓶、气球、橡皮塞、玻璃管 </w:t>
      </w:r>
    </w:p>
    <w:p w14:paraId="1AEF595D">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 xml:space="preserve">化学药品：氧气（通过双氧水分解制备）、水 </w:t>
      </w:r>
    </w:p>
    <w:p w14:paraId="6B4417A7">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 xml:space="preserve">辅助设备：电池或电源调节器、导线、开关等 </w:t>
      </w:r>
    </w:p>
    <w:p w14:paraId="2E4C5DD3">
      <w:pPr>
        <w:keepNext w:val="0"/>
        <w:keepLines w:val="0"/>
        <w:pageBreakBefore w:val="0"/>
        <w:widowControl w:val="0"/>
        <w:kinsoku/>
        <w:wordWrap/>
        <w:overflowPunct/>
        <w:topLinePunct w:val="0"/>
        <w:autoSpaceDE/>
        <w:autoSpaceDN/>
        <w:bidi w:val="0"/>
        <w:adjustRightInd/>
        <w:snapToGrid/>
        <w:spacing w:after="0"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实验装置图示</w:t>
      </w:r>
    </w:p>
    <w:p w14:paraId="42B840BE">
      <w:pPr>
        <w:spacing w:line="240" w:lineRule="auto"/>
      </w:pPr>
      <w:r>
        <w:drawing>
          <wp:anchor distT="0" distB="0" distL="114300" distR="114300" simplePos="0" relativeHeight="251660288" behindDoc="1" locked="0" layoutInCell="1" allowOverlap="1">
            <wp:simplePos x="0" y="0"/>
            <wp:positionH relativeFrom="column">
              <wp:posOffset>616585</wp:posOffset>
            </wp:positionH>
            <wp:positionV relativeFrom="paragraph">
              <wp:posOffset>490220</wp:posOffset>
            </wp:positionV>
            <wp:extent cx="2602230" cy="1637665"/>
            <wp:effectExtent l="0" t="0" r="3810" b="8255"/>
            <wp:wrapTight wrapText="bothSides">
              <wp:wrapPolygon>
                <wp:start x="0" y="0"/>
                <wp:lineTo x="0" y="21307"/>
                <wp:lineTo x="21505" y="21307"/>
                <wp:lineTo x="21505" y="0"/>
                <wp:lineTo x="0" y="0"/>
              </wp:wrapPolygon>
            </wp:wrapTight>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2602230" cy="1637665"/>
                    </a:xfrm>
                    <a:prstGeom prst="rect">
                      <a:avLst/>
                    </a:prstGeom>
                  </pic:spPr>
                </pic:pic>
              </a:graphicData>
            </a:graphic>
          </wp:anchor>
        </w:drawing>
      </w:r>
      <w:r>
        <w:t>在实验装置的设计中，我们采用了并联式电路设计，确保各个集气瓶中的铁丝加热条件完全一致。气球系统用于直观展示反应过程中的热效应，增加了实验的互动性和可视性。</w:t>
      </w:r>
    </w:p>
    <w:p w14:paraId="26A00338">
      <w:pPr>
        <w:spacing w:line="240" w:lineRule="auto"/>
        <w:rPr>
          <w:b/>
          <w:bCs/>
        </w:rPr>
      </w:pPr>
    </w:p>
    <w:p w14:paraId="4513ACBB">
      <w:pPr>
        <w:spacing w:line="240" w:lineRule="auto"/>
        <w:rPr>
          <w:b/>
          <w:bCs/>
        </w:rPr>
      </w:pPr>
    </w:p>
    <w:p w14:paraId="780BCB1A">
      <w:pPr>
        <w:spacing w:line="240" w:lineRule="auto"/>
        <w:rPr>
          <w:b/>
          <w:bCs/>
        </w:rPr>
      </w:pPr>
    </w:p>
    <w:p w14:paraId="35589678">
      <w:pPr>
        <w:spacing w:line="240" w:lineRule="auto"/>
        <w:rPr>
          <w:b/>
          <w:bCs/>
        </w:rPr>
      </w:pPr>
    </w:p>
    <w:p w14:paraId="026DCEB8">
      <w:pPr>
        <w:spacing w:line="240" w:lineRule="auto"/>
        <w:rPr>
          <w:b/>
          <w:bCs/>
        </w:rPr>
      </w:pPr>
    </w:p>
    <w:p w14:paraId="58CFD108">
      <w:pPr>
        <w:spacing w:line="240" w:lineRule="auto"/>
        <w:ind w:firstLine="1541" w:firstLineChars="700"/>
      </w:pPr>
      <w:r>
        <w:rPr>
          <w:b/>
          <w:bCs/>
        </w:rPr>
        <w:t>实验装置示意图</w:t>
      </w:r>
    </w:p>
    <w:p w14:paraId="37930EE0">
      <w:pPr>
        <w:spacing w:line="24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三、实验步骤</w:t>
      </w:r>
    </w:p>
    <w:p w14:paraId="1FAE8197">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 实验准备</w:t>
      </w:r>
    </w:p>
    <w:p w14:paraId="04AE4C02">
      <w:pPr>
        <w:keepNext w:val="0"/>
        <w:keepLines w:val="0"/>
        <w:pageBreakBefore w:val="0"/>
        <w:widowControl w:val="0"/>
        <w:numPr>
          <w:numId w:val="0"/>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 xml:space="preserve">材料准备：选取两根相同长度、表面光滑的铁丝，分别绕成螺旋状，并固定在电路中。确保其中一根铁丝伸入盛有氧气的集气瓶中，另一根伸入盛有空气的集气瓶中，第三个集气瓶连接铁丝绒。 </w:t>
      </w:r>
    </w:p>
    <w:p w14:paraId="2DA6AD83">
      <w:pPr>
        <w:keepNext w:val="0"/>
        <w:keepLines w:val="0"/>
        <w:pageBreakBefore w:val="0"/>
        <w:widowControl w:val="0"/>
        <w:numPr>
          <w:numId w:val="0"/>
        </w:numPr>
        <w:kinsoku/>
        <w:wordWrap/>
        <w:overflowPunct/>
        <w:topLinePunct w:val="0"/>
        <w:autoSpaceDE/>
        <w:autoSpaceDN/>
        <w:bidi w:val="0"/>
        <w:adjustRightInd/>
        <w:snapToGrid/>
        <w:spacing w:line="24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 xml:space="preserve">检查装置：确保实验装置的气密性，检查电源及电路连接是否牢固。 </w:t>
      </w:r>
    </w:p>
    <w:p w14:paraId="6E5B4AB0">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 实验操作</w:t>
      </w:r>
    </w:p>
    <w:p w14:paraId="3F4D2272">
      <w:pPr>
        <w:keepNext w:val="0"/>
        <w:keepLines w:val="0"/>
        <w:pageBreakBefore w:val="0"/>
        <w:widowControl w:val="0"/>
        <w:numPr>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 xml:space="preserve">加热反应：接通电源，电流通过铁丝产生焦耳热，使铁丝迅速升温，达到着火点。铁丝在氧气中的燃烧剧烈，放出火星并生成氧化铁，而在空气中，铁丝仅发红，并未完全燃烧。 </w:t>
      </w:r>
    </w:p>
    <w:p w14:paraId="0D2F4775">
      <w:pPr>
        <w:keepNext w:val="0"/>
        <w:keepLines w:val="0"/>
        <w:pageBreakBefore w:val="0"/>
        <w:widowControl w:val="0"/>
        <w:numPr>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 xml:space="preserve">气球体积观察：在实验过程中，气球体积会发生变化，反应放热使气体体积膨胀，氧气消耗后，气球逐渐收缩。通过这一现象，学生能够直观理解热胀冷缩定律。 </w:t>
      </w:r>
    </w:p>
    <w:p w14:paraId="69D51763">
      <w:pPr>
        <w:keepNext w:val="0"/>
        <w:keepLines w:val="0"/>
        <w:pageBreakBefore w:val="0"/>
        <w:widowControl w:val="0"/>
        <w:numPr>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 xml:space="preserve">记录与分析：记录气球体积的变化，分析反应过程中热效应对气体体积的影响。同时，通过对比实验，学生能够清楚地理解氧气对燃烧反应的促进作用。 </w:t>
      </w:r>
    </w:p>
    <w:p w14:paraId="2EEF2089">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 数据记录与分析</w:t>
      </w:r>
    </w:p>
    <w:p w14:paraId="26BFED0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 xml:space="preserve">）实验数据：记录气球膨胀与收缩的情况，分析气体体积变化的规律。 </w:t>
      </w:r>
    </w:p>
    <w:p w14:paraId="4D863C6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）实验现象分析：通过观察氧气和空气中铁丝的燃烧差异，学生可以明确氧气在促进燃烧中的作用，并通过气球体积变化理解反应放热效应。</w:t>
      </w:r>
      <w:r>
        <w:t xml:space="preserve"> </w:t>
      </w:r>
    </w:p>
    <w:p w14:paraId="31C8FBE3">
      <w:pPr>
        <w:spacing w:line="24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四、实验现象与分析</w:t>
      </w:r>
    </w:p>
    <w:p w14:paraId="0674089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 物理现象</w:t>
      </w:r>
    </w:p>
    <w:p w14:paraId="2C7A232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 xml:space="preserve">电加热现象：电流通过铁丝产生焦耳热，迅速升温，铁丝在氧气中的燃烧过程非常剧烈，生成氧化铁并释放大量热量。火星四射的现象增强了实验的直观性和吸引力。 </w:t>
      </w:r>
    </w:p>
    <w:p w14:paraId="64A3860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 xml:space="preserve">气球体积变化：反应过程中，气球体积逐渐膨胀，并在反应结束后收缩。气球的膨胀反映了反应放热对气体分子运动的影响，而收缩则表明氧气的消耗与反应的结束。 </w:t>
      </w:r>
    </w:p>
    <w:p w14:paraId="7058B15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 化学现象</w:t>
      </w:r>
    </w:p>
    <w:p w14:paraId="15988D2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 xml:space="preserve">氧气助燃作用：铁丝在氧气中燃烧得更为剧烈，生成黑色固体氧化铁；而在空气中，铁丝仅发红，并没有完全燃烧。通过实验对比，学生可以清楚地看到氧气在燃烧反应中的重要作用。 </w:t>
      </w:r>
    </w:p>
    <w:p w14:paraId="5F626B2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 xml:space="preserve">反应热效应：反应过程中，气球的膨胀与收缩变化显著，表明化学反应中的放热效应对气体体积的变化有直接影响。通过这一现象，学生能够直观地理解热胀冷缩定律。 </w:t>
      </w:r>
    </w:p>
    <w:p w14:paraId="5DB4C8A6">
      <w:pPr>
        <w:spacing w:line="240" w:lineRule="auto"/>
        <w:rPr>
          <w:b/>
          <w:bCs/>
        </w:rPr>
      </w:pPr>
      <w:r>
        <w:rPr>
          <w:b/>
          <w:bCs/>
        </w:rPr>
        <w:t>六、实验反思与改进</w:t>
      </w:r>
    </w:p>
    <w:p w14:paraId="7B82653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 实验创新性</w:t>
      </w:r>
    </w:p>
    <w:p w14:paraId="5471D1C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本实验的创新之处在于利用电加热替代传统的火柴引燃方式。这不仅提升了实验的准确性，也避免了火柴产生的副产物对实验现象的干扰。通过电加热，学生可以更精确地控制铁丝的加热过程，从而减少实验误差，提高实验成功率。</w:t>
      </w:r>
    </w:p>
    <w:p w14:paraId="2D8AE28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 教学反思</w:t>
      </w:r>
    </w:p>
    <w:p w14:paraId="4420C68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在实验过程中，学生的参与度非常高，尤其是在设计实验装置、调节实验条件和分析实验现象时，展现出了强烈的创新意识和探究精神。通过与同伴的讨论和协作，学生能够更好地理解实验原理，并在实践中提高了他们的科学思维能力。</w:t>
      </w:r>
    </w:p>
    <w:p w14:paraId="386C39E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尽管实验取得了较好的效果，但仍然存在一定的改进空间。例如，铁丝的选择与预处理可以进一步优化，尤其是铁丝表面的处理，以提高其燃烧效果。另外，电压和电流的调节可以进一步精细化，以便更好地观察反应的细节。</w:t>
      </w:r>
    </w:p>
    <w:p w14:paraId="2AF704A1">
      <w:pPr>
        <w:keepNext w:val="0"/>
        <w:keepLines w:val="0"/>
        <w:pageBreakBefore w:val="0"/>
        <w:widowControl w:val="0"/>
        <w:kinsoku/>
        <w:wordWrap/>
        <w:overflowPunct/>
        <w:topLinePunct w:val="0"/>
        <w:autoSpaceDE/>
        <w:autoSpaceDN/>
        <w:bidi w:val="0"/>
        <w:adjustRightInd/>
        <w:snapToGrid/>
        <w:spacing w:after="0" w:line="240" w:lineRule="auto"/>
        <w:ind w:left="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 改进建议</w:t>
      </w:r>
    </w:p>
    <w:p w14:paraId="61794B8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 xml:space="preserve">）铁丝的选择与处理：可以选择碳含量较高的铁丝，提高其燃烧效果。 </w:t>
      </w:r>
    </w:p>
    <w:p w14:paraId="05549A3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 xml:space="preserve">）电流与电压的精细调节：通过调节电源的电压或电流，控制加热速率，便于更精确地观察反应过程中的细节。 </w:t>
      </w:r>
    </w:p>
    <w:p w14:paraId="19AC439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lang w:eastAsia="zh-CN"/>
        </w:rPr>
        <w:t xml:space="preserve">）实验现象的多样化：增加更多的燃烧反应实验，让学生进一步了解不同物质在不同环境中的燃烧特点。 </w:t>
      </w:r>
    </w:p>
    <w:p w14:paraId="5F8B842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通过本实验，学生不仅深化了对物理和化学原理的理解，还提高了他们的实验操作能力和创新思维。通过理化融合的实验教学，学生能够从跨学科的角度全面理解科学现象，激发他们的学习兴趣和探索欲望。未来，这类跨学科的实验设计将为学生提供更多的科学探究机会，帮助他们将所学知识灵活运用到实际问题中，从而更好地培养其综合素质和创新能力。</w:t>
      </w:r>
    </w:p>
    <w:p w14:paraId="065AD240">
      <w:pPr>
        <w:spacing w:line="240" w:lineRule="auto"/>
        <w:rPr>
          <w:b/>
          <w:bCs/>
        </w:rPr>
      </w:pPr>
      <w:r>
        <w:rPr>
          <w:b/>
          <w:bCs/>
        </w:rPr>
        <w:t>参考文献</w:t>
      </w:r>
    </w:p>
    <w:p w14:paraId="6540863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 xml:space="preserve">《义务教育化学课程标准（2022年版）》 </w:t>
      </w:r>
    </w:p>
    <w:p w14:paraId="7768CE5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eastAsia="zh-CN"/>
        </w:rPr>
        <w:t xml:space="preserve">王磊, 张宝辉. 《化学实验教学创新与实践》. 北京：化学工业出版社, 2018. </w:t>
      </w:r>
    </w:p>
    <w:p w14:paraId="0AC0662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lang w:eastAsia="zh-CN"/>
        </w:rPr>
        <w:t xml:space="preserve">李华. 《铁丝燃烧实验的改进与创新》. 化学教学, 2017(12):67-68. </w:t>
      </w:r>
    </w:p>
    <w:p w14:paraId="1ED11F6B">
      <w:pPr>
        <w:spacing w:line="240" w:lineRule="auto"/>
        <w:rPr>
          <w:rFonts w:hint="eastAsia"/>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6E9AD">
    <w:pPr>
      <w:pStyle w:val="11"/>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189137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189137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A6FF1">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E0F"/>
    <w:rsid w:val="000F7681"/>
    <w:rsid w:val="004E002A"/>
    <w:rsid w:val="00BC15D1"/>
    <w:rsid w:val="00E52E0F"/>
    <w:rsid w:val="129B3771"/>
    <w:rsid w:val="48597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semiHidden/>
    <w:unhideWhenUsed/>
    <w:uiPriority w:val="99"/>
    <w:pPr>
      <w:tabs>
        <w:tab w:val="center" w:pos="4153"/>
        <w:tab w:val="right" w:pos="8306"/>
      </w:tabs>
      <w:snapToGrid w:val="0"/>
      <w:jc w:val="left"/>
    </w:pPr>
    <w:rPr>
      <w:sz w:val="18"/>
    </w:rPr>
  </w:style>
  <w:style w:type="paragraph" w:styleId="12">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uiPriority w:val="9"/>
    <w:rPr>
      <w:rFonts w:cstheme="majorBidi"/>
      <w:color w:val="104862" w:themeColor="accent1" w:themeShade="BF"/>
      <w:sz w:val="28"/>
      <w:szCs w:val="28"/>
    </w:rPr>
  </w:style>
  <w:style w:type="character" w:customStyle="1" w:styleId="21">
    <w:name w:val="标题 5 字符"/>
    <w:basedOn w:val="16"/>
    <w:link w:val="6"/>
    <w:semiHidden/>
    <w:uiPriority w:val="9"/>
    <w:rPr>
      <w:rFonts w:cstheme="majorBidi"/>
      <w:color w:val="104862" w:themeColor="accent1" w:themeShade="BF"/>
      <w:sz w:val="24"/>
    </w:rPr>
  </w:style>
  <w:style w:type="character" w:customStyle="1" w:styleId="22">
    <w:name w:val="标题 6 字符"/>
    <w:basedOn w:val="16"/>
    <w:link w:val="7"/>
    <w:semiHidden/>
    <w:uiPriority w:val="9"/>
    <w:rPr>
      <w:rFonts w:cstheme="majorBidi"/>
      <w:b/>
      <w:bCs/>
      <w:color w:val="104862" w:themeColor="accent1" w:themeShade="BF"/>
    </w:rPr>
  </w:style>
  <w:style w:type="character" w:customStyle="1" w:styleId="23">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3169</Words>
  <Characters>3204</Characters>
  <Lines>133</Lines>
  <Paragraphs>64</Paragraphs>
  <TotalTime>6</TotalTime>
  <ScaleCrop>false</ScaleCrop>
  <LinksUpToDate>false</LinksUpToDate>
  <CharactersWithSpaces>3250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2026-04-12T01:20:00Z</dcterms:created>
  <dc:creator>Administrator</dc:creator>
  <cp:lastModifiedBy>huawei</cp:lastModifiedBy>
  <dcterms:modified xsi:type="dcterms:W3CDTF">2026-04-12T02:43:24Z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eyJoZGlkIjoiMDZjYWQ0ZGQxNTUzMjU5MzA1YjdjMDIyMDI5OGI3NTkiLCJ1c2VySWQiOiI0MDA0MTg1NDEifQ==</vt:lpwstr>
  </property>
  <property fmtid="{D5CDD505-2E9C-101B-9397-08002B2CF9AE}" pid="3" name="KSOProductBuildVer">
    <vt:lpwstr>2052-12.1.0.25225</vt:lpwstr>
  </property>
  <property fmtid="{D5CDD505-2E9C-101B-9397-08002B2CF9AE}" pid="4" name="ICV">
    <vt:lpwstr>4E2AE7EE00364610B6ADBABF306DA886_12</vt:lpwstr>
  </property>
</Properties>
</file>