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8F3450">
      <w:pPr>
        <w:rPr>
          <w:rFonts w:hint="eastAsia" w:eastAsiaTheme="minorEastAsia"/>
          <w:lang w:eastAsia="zh-CN"/>
        </w:rPr>
      </w:pPr>
    </w:p>
    <w:p w14:paraId="3F887ADE">
      <w:pPr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2025年春秋学期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道德与法治八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级秋学期期中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质量调研分析</w:t>
      </w:r>
    </w:p>
    <w:p w14:paraId="7DB39E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rPr>
          <w:rFonts w:hint="eastAsia" w:ascii="Times New Roman" w:hAnsi="Times New Roman" w:eastAsia="宋体" w:cs="宋体"/>
          <w:color w:val="000000"/>
          <w:sz w:val="21"/>
          <w:lang w:val="en-US" w:eastAsia="zh-CN"/>
        </w:rPr>
      </w:pPr>
      <w:r>
        <w:rPr>
          <w:rFonts w:hint="eastAsia" w:ascii="Times New Roman" w:hAnsi="Times New Roman" w:eastAsia="宋体" w:cs="宋体"/>
          <w:color w:val="000000"/>
          <w:sz w:val="21"/>
          <w:lang w:val="en-US" w:eastAsia="zh-CN"/>
        </w:rPr>
        <w:t>本学期，八年级《道德也法治》开始使用依据新课标编写的新教材。本次期中考试是检验学生适应新教材、教师把握新教法的一次重要评估。</w:t>
      </w:r>
      <w:r>
        <w:rPr>
          <w:rFonts w:hint="eastAsia" w:ascii="Times New Roman" w:hAnsi="Times New Roman" w:eastAsia="宋体" w:cs="宋体"/>
          <w:color w:val="000000"/>
          <w:sz w:val="21"/>
        </w:rPr>
        <w:t>本次</w:t>
      </w:r>
      <w:r>
        <w:rPr>
          <w:rFonts w:hint="eastAsia" w:ascii="Times New Roman" w:hAnsi="Times New Roman" w:eastAsia="宋体" w:cs="宋体"/>
          <w:color w:val="000000"/>
          <w:sz w:val="21"/>
          <w:lang w:val="en-US" w:eastAsia="zh-CN"/>
        </w:rPr>
        <w:t>调研</w:t>
      </w:r>
      <w:r>
        <w:rPr>
          <w:rFonts w:hint="eastAsia" w:ascii="Times New Roman" w:hAnsi="Times New Roman" w:eastAsia="宋体" w:cs="宋体"/>
          <w:color w:val="000000"/>
          <w:sz w:val="21"/>
        </w:rPr>
        <w:t>紧扣</w:t>
      </w:r>
      <w:r>
        <w:rPr>
          <w:rFonts w:hint="eastAsia" w:ascii="Times New Roman" w:hAnsi="Times New Roman" w:eastAsia="宋体" w:cs="宋体"/>
          <w:color w:val="000000"/>
          <w:sz w:val="21"/>
          <w:lang w:val="en-US" w:eastAsia="zh-CN"/>
        </w:rPr>
        <w:t>课程标准</w:t>
      </w:r>
      <w:r>
        <w:rPr>
          <w:rFonts w:hint="eastAsia" w:ascii="Times New Roman" w:hAnsi="Times New Roman" w:eastAsia="宋体" w:cs="宋体"/>
          <w:color w:val="000000"/>
          <w:sz w:val="21"/>
        </w:rPr>
        <w:t>，坚持正确的价值导向，以提高</w:t>
      </w:r>
      <w:r>
        <w:rPr>
          <w:rFonts w:hint="eastAsia" w:ascii="Times New Roman" w:hAnsi="Times New Roman" w:cs="宋体"/>
          <w:color w:val="000000"/>
          <w:sz w:val="21"/>
          <w:lang w:val="en-US" w:eastAsia="zh-CN"/>
        </w:rPr>
        <w:t>政治</w:t>
      </w:r>
      <w:r>
        <w:rPr>
          <w:rFonts w:hint="eastAsia" w:ascii="Times New Roman" w:hAnsi="Times New Roman" w:eastAsia="宋体" w:cs="宋体"/>
          <w:color w:val="000000"/>
          <w:sz w:val="21"/>
        </w:rPr>
        <w:t>素养为目标，在试题内容和形式方面都达到了较高的质量标准。重难点把握得当，在注重能力考查的前提下，适当拓展开放。这份试卷能比较客观地反映教师教学和学生学习的情况，达到了调研考试的预期目的。</w:t>
      </w:r>
    </w:p>
    <w:p w14:paraId="2783913E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2" w:firstLineChars="200"/>
        <w:jc w:val="both"/>
        <w:rPr>
          <w:rFonts w:hint="eastAsia" w:ascii="Times New Roman" w:hAnsi="Times New Roman" w:eastAsia="宋体" w:cs="宋体"/>
          <w:color w:val="000000"/>
          <w:sz w:val="21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color w:val="000000"/>
          <w:sz w:val="21"/>
          <w:lang w:val="en-US" w:eastAsia="zh-CN"/>
        </w:rPr>
        <w:t>各校试卷得分情况</w:t>
      </w:r>
      <w:r>
        <w:rPr>
          <w:rFonts w:hint="eastAsia" w:ascii="Times New Roman" w:hAnsi="Times New Roman" w:eastAsia="宋体" w:cs="宋体"/>
          <w:color w:val="000000"/>
          <w:sz w:val="21"/>
          <w:lang w:val="en-US" w:eastAsia="zh-CN"/>
        </w:rPr>
        <w:t>：</w:t>
      </w:r>
    </w:p>
    <w:p w14:paraId="102763E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rPr>
          <w:rFonts w:hint="eastAsia" w:ascii="Times New Roman" w:hAnsi="Times New Roman" w:eastAsia="宋体" w:cs="宋体"/>
          <w:color w:val="000000"/>
          <w:sz w:val="21"/>
          <w:lang w:val="en-US" w:eastAsia="zh-CN"/>
        </w:rPr>
      </w:pPr>
      <w:r>
        <w:rPr>
          <w:rFonts w:hint="eastAsia" w:ascii="Times New Roman" w:hAnsi="Times New Roman" w:cs="宋体"/>
          <w:color w:val="000000"/>
          <w:sz w:val="21"/>
          <w:lang w:val="en-US" w:eastAsia="zh-CN"/>
        </w:rPr>
        <w:tab/>
      </w:r>
      <w:r>
        <w:rPr>
          <w:rFonts w:hint="eastAsia" w:ascii="Times New Roman" w:hAnsi="Times New Roman" w:eastAsia="宋体" w:cs="宋体"/>
          <w:color w:val="000000"/>
          <w:sz w:val="21"/>
          <w:lang w:val="en-US" w:eastAsia="zh-CN"/>
        </w:rPr>
        <w:drawing>
          <wp:inline distT="0" distB="0" distL="114300" distR="114300">
            <wp:extent cx="5273040" cy="3581400"/>
            <wp:effectExtent l="0" t="0" r="3810" b="0"/>
            <wp:docPr id="2" name="图片 2" descr="6913eef147e0b86bf841496ffe2c2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913eef147e0b86bf841496ffe2c22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48BE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rPr>
          <w:rFonts w:hint="eastAsia" w:ascii="Times New Roman" w:hAnsi="Times New Roman" w:eastAsia="宋体" w:cs="宋体"/>
          <w:color w:val="000000"/>
          <w:sz w:val="21"/>
          <w:lang w:val="en-US" w:eastAsia="zh-CN"/>
        </w:rPr>
      </w:pPr>
      <w:bookmarkStart w:id="0" w:name="_GoBack"/>
      <w:bookmarkEnd w:id="0"/>
    </w:p>
    <w:p w14:paraId="162A7328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2" w:firstLineChars="200"/>
        <w:jc w:val="both"/>
        <w:rPr>
          <w:rFonts w:hint="eastAsia" w:ascii="Times New Roman" w:hAnsi="Times New Roman" w:eastAsia="宋体" w:cs="宋体"/>
          <w:b/>
          <w:bCs/>
          <w:color w:val="000000"/>
          <w:sz w:val="21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color w:val="000000"/>
          <w:sz w:val="21"/>
          <w:lang w:val="en-US" w:eastAsia="zh-CN"/>
        </w:rPr>
        <w:t>具体情况分析：</w:t>
      </w:r>
    </w:p>
    <w:p w14:paraId="49ED49D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hanging="420" w:hangingChars="200"/>
        <w:jc w:val="both"/>
        <w:rPr>
          <w:rFonts w:hint="eastAsia" w:ascii="Times New Roman" w:hAnsi="Times New Roman" w:eastAsia="宋体" w:cs="宋体"/>
          <w:color w:val="000000"/>
          <w:sz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&lt;一&gt;</w:t>
      </w:r>
      <w:r>
        <w:rPr>
          <w:rFonts w:ascii="宋体" w:hAnsi="宋体" w:eastAsia="宋体" w:cs="宋体"/>
          <w:sz w:val="21"/>
          <w:szCs w:val="21"/>
        </w:rPr>
        <w:t>本次试题分为单项选择题与主题两大题型。考察范围涉及到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八</w:t>
      </w:r>
      <w:r>
        <w:rPr>
          <w:rFonts w:ascii="宋体" w:hAnsi="宋体" w:eastAsia="宋体" w:cs="宋体"/>
          <w:sz w:val="21"/>
          <w:szCs w:val="21"/>
        </w:rPr>
        <w:t>年级上册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第一单元和第二单元</w:t>
      </w:r>
      <w:r>
        <w:rPr>
          <w:rFonts w:ascii="宋体" w:hAnsi="宋体" w:eastAsia="宋体" w:cs="宋体"/>
          <w:sz w:val="21"/>
          <w:szCs w:val="21"/>
        </w:rPr>
        <w:t>的知识内容，难易适度。</w:t>
      </w:r>
    </w:p>
    <w:p w14:paraId="3C670DE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rPr>
          <w:rFonts w:hint="eastAsia" w:ascii="Times New Roman" w:hAnsi="Times New Roman" w:eastAsia="宋体" w:cs="宋体"/>
          <w:color w:val="000000"/>
          <w:sz w:val="21"/>
          <w:lang w:val="en-US" w:eastAsia="zh-CN"/>
        </w:rPr>
      </w:pPr>
      <w:r>
        <w:rPr>
          <w:rFonts w:hint="eastAsia" w:ascii="Times New Roman" w:hAnsi="Times New Roman" w:cs="宋体"/>
          <w:color w:val="000000"/>
          <w:sz w:val="21"/>
          <w:lang w:val="en-US" w:eastAsia="zh-CN"/>
        </w:rPr>
        <w:t>&lt;二&gt;</w:t>
      </w:r>
      <w:r>
        <w:rPr>
          <w:rFonts w:hint="eastAsia" w:ascii="Times New Roman" w:hAnsi="Times New Roman" w:eastAsia="宋体" w:cs="宋体"/>
          <w:color w:val="000000"/>
          <w:sz w:val="21"/>
          <w:lang w:val="en-US" w:eastAsia="zh-CN"/>
        </w:rPr>
        <w:t>从数据对比来看，具体情况如下：</w:t>
      </w:r>
    </w:p>
    <w:p w14:paraId="5C28102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0" w:firstLineChars="0"/>
        <w:jc w:val="both"/>
        <w:rPr>
          <w:rFonts w:hint="default" w:ascii="Times New Roman" w:hAnsi="Times New Roman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Times New Roman" w:hAnsi="Times New Roman" w:cs="宋体"/>
          <w:color w:val="000000"/>
          <w:sz w:val="21"/>
          <w:szCs w:val="21"/>
          <w:lang w:val="en-US" w:eastAsia="zh-CN"/>
        </w:rPr>
        <w:t>1、</w:t>
      </w:r>
      <w:r>
        <w:rPr>
          <w:rFonts w:hint="eastAsia" w:ascii="Times New Roman" w:hAnsi="Times New Roman" w:eastAsia="宋体" w:cs="宋体"/>
          <w:color w:val="000000"/>
          <w:sz w:val="21"/>
          <w:szCs w:val="21"/>
          <w:lang w:val="en-US" w:eastAsia="zh-CN"/>
        </w:rPr>
        <w:t>单选：得分率较低，其中第8</w:t>
      </w:r>
      <w:r>
        <w:rPr>
          <w:rFonts w:hint="eastAsia" w:ascii="Times New Roman" w:hAnsi="Times New Roman" w:cs="宋体"/>
          <w:color w:val="000000"/>
          <w:sz w:val="21"/>
          <w:szCs w:val="21"/>
          <w:lang w:val="en-US" w:eastAsia="zh-CN"/>
        </w:rPr>
        <w:t>、9、12</w:t>
      </w:r>
      <w:r>
        <w:rPr>
          <w:rFonts w:hint="eastAsia" w:ascii="Times New Roman" w:hAnsi="Times New Roman" w:eastAsia="宋体" w:cs="宋体"/>
          <w:color w:val="000000"/>
          <w:sz w:val="21"/>
          <w:szCs w:val="21"/>
          <w:lang w:val="en-US" w:eastAsia="zh-CN"/>
        </w:rPr>
        <w:t>题明显错误率高，学</w:t>
      </w:r>
      <w:r>
        <w:rPr>
          <w:rFonts w:hint="eastAsia" w:ascii="Times New Roman" w:hAnsi="Times New Roman" w:cs="宋体"/>
          <w:color w:val="000000"/>
          <w:sz w:val="21"/>
          <w:szCs w:val="21"/>
          <w:lang w:val="en-US" w:eastAsia="zh-CN"/>
        </w:rPr>
        <w:t>生</w:t>
      </w:r>
      <w:r>
        <w:rPr>
          <w:rFonts w:hint="eastAsia" w:ascii="Times New Roman" w:hAnsi="Times New Roman" w:eastAsia="宋体" w:cs="宋体"/>
          <w:color w:val="000000"/>
          <w:sz w:val="21"/>
          <w:szCs w:val="21"/>
          <w:lang w:val="en-US" w:eastAsia="zh-CN"/>
        </w:rPr>
        <w:t>的</w:t>
      </w:r>
      <w:r>
        <w:rPr>
          <w:rFonts w:hint="eastAsia" w:ascii="Times New Roman" w:hAnsi="Times New Roman" w:cs="宋体"/>
          <w:color w:val="000000"/>
          <w:sz w:val="21"/>
          <w:szCs w:val="21"/>
          <w:lang w:val="en-US" w:eastAsia="zh-CN"/>
        </w:rPr>
        <w:t>基础知识还没有掌握牢固</w:t>
      </w:r>
      <w:r>
        <w:rPr>
          <w:rFonts w:hint="eastAsia" w:ascii="Times New Roman" w:hAnsi="Times New Roman" w:eastAsia="宋体" w:cs="宋体"/>
          <w:color w:val="000000"/>
          <w:sz w:val="21"/>
          <w:szCs w:val="21"/>
          <w:lang w:val="en-US" w:eastAsia="zh-CN"/>
        </w:rPr>
        <w:t>，有些基础知识还混淆不清。</w:t>
      </w:r>
    </w:p>
    <w:p w14:paraId="47893ED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both"/>
        <w:rPr>
          <w:rFonts w:hint="default" w:ascii="Times New Roman" w:hAnsi="Times New Roman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Times New Roman" w:hAnsi="Times New Roman" w:cs="宋体"/>
          <w:color w:val="000000"/>
          <w:sz w:val="21"/>
          <w:szCs w:val="21"/>
          <w:lang w:val="en-US" w:eastAsia="zh-CN"/>
        </w:rPr>
        <w:t>2、主观题：16.2错误率较高，得分率只有64.46%。部分学生任然不会评析题的解答，对于一句话有两种不同观点的评析，还只是简单的判断，然后随意抄写书本知识，不能读懂题意。</w:t>
      </w:r>
    </w:p>
    <w:p w14:paraId="0F6664C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both"/>
        <w:rPr>
          <w:rFonts w:hint="eastAsia"/>
        </w:rPr>
      </w:pPr>
      <w:r>
        <w:rPr>
          <w:rFonts w:hint="eastAsia" w:ascii="Times New Roman" w:hAnsi="Times New Roman" w:cs="宋体"/>
          <w:color w:val="000000"/>
          <w:sz w:val="21"/>
          <w:szCs w:val="21"/>
          <w:lang w:val="en-US" w:eastAsia="zh-CN"/>
        </w:rPr>
        <w:t>3、主观题：18.2的错误率也非常高，</w:t>
      </w:r>
      <w:r>
        <w:rPr>
          <w:rFonts w:hint="eastAsia"/>
        </w:rPr>
        <w:t>60%多的学生只能从一个或二个角度回答，甚至有学生从一个角度写了很多；少数学生空缺或瞎写，文不对题；另有的学生根据思维定势，多角度就是国家，社会，个人而不是根据材料得出结论；还有部分学生对于启示这类题型仍然用有利于</w:t>
      </w:r>
      <w:r>
        <w:rPr>
          <w:rFonts w:hint="eastAsia"/>
          <w:lang w:eastAsia="zh-CN"/>
        </w:rPr>
        <w:t>。</w:t>
      </w:r>
    </w:p>
    <w:p w14:paraId="7F3A02BF">
      <w:pPr>
        <w:rPr>
          <w:rFonts w:hint="eastAsia" w:ascii="Times New Roman" w:hAnsi="Times New Roman" w:cs="宋体"/>
          <w:color w:val="000000"/>
          <w:sz w:val="21"/>
          <w:lang w:val="en-US" w:eastAsia="zh-CN"/>
        </w:rPr>
      </w:pPr>
      <w:r>
        <w:rPr>
          <w:rFonts w:hint="eastAsia" w:ascii="Times New Roman" w:hAnsi="Times New Roman" w:cs="宋体"/>
          <w:color w:val="000000"/>
          <w:sz w:val="21"/>
          <w:lang w:val="en-US" w:eastAsia="zh-CN"/>
        </w:rPr>
        <w:t>&lt;三&gt;</w:t>
      </w:r>
      <w:r>
        <w:rPr>
          <w:rFonts w:hint="eastAsia" w:ascii="Times New Roman" w:hAnsi="Times New Roman" w:eastAsia="宋体" w:cs="宋体"/>
          <w:color w:val="000000"/>
          <w:sz w:val="21"/>
          <w:lang w:val="en-US" w:eastAsia="zh-CN"/>
        </w:rPr>
        <w:t>亮点</w:t>
      </w:r>
    </w:p>
    <w:p w14:paraId="321099C2">
      <w:pPr>
        <w:rPr>
          <w:rFonts w:hint="eastAsia"/>
        </w:rPr>
      </w:pPr>
      <w:r>
        <w:rPr>
          <w:rFonts w:hint="eastAsia"/>
        </w:rPr>
        <w:t>16（1）本题满分6分，均分5.76，得分率高达96%，整体表现优异，表明学生对核心知识掌握扎实。</w:t>
      </w:r>
    </w:p>
    <w:p w14:paraId="09849134">
      <w:pPr>
        <w:rPr>
          <w:rFonts w:hint="eastAsia"/>
        </w:rPr>
      </w:pPr>
      <w:r>
        <w:rPr>
          <w:rFonts w:hint="eastAsia"/>
        </w:rPr>
        <w:t>主要亮点</w:t>
      </w:r>
    </w:p>
    <w:p w14:paraId="44F5C513">
      <w:pPr>
        <w:rPr>
          <w:rFonts w:hint="eastAsia"/>
        </w:rPr>
      </w:pPr>
      <w:r>
        <w:rPr>
          <w:rFonts w:hint="eastAsia"/>
        </w:rPr>
        <w:t>绝大多数学生能准确理解题意，答案要点清晰、完整，反映出基础知识教学成效显著。</w:t>
      </w:r>
    </w:p>
    <w:p w14:paraId="67A3F259">
      <w:pPr>
        <w:rPr>
          <w:rFonts w:hint="eastAsia"/>
        </w:rPr>
      </w:pPr>
      <w:r>
        <w:rPr>
          <w:rFonts w:hint="eastAsia"/>
        </w:rPr>
        <w:t>16（2）评析题，本题满分7分，均分4.51分。</w:t>
      </w:r>
    </w:p>
    <w:p w14:paraId="030B7039">
      <w:pPr>
        <w:rPr>
          <w:rFonts w:hint="eastAsia"/>
        </w:rPr>
      </w:pPr>
      <w:r>
        <w:rPr>
          <w:rFonts w:hint="eastAsia"/>
          <w:lang w:val="en-US" w:eastAsia="zh-CN"/>
        </w:rPr>
        <w:t>主要</w:t>
      </w:r>
      <w:r>
        <w:rPr>
          <w:rFonts w:hint="eastAsia"/>
        </w:rPr>
        <w:t>亮点：大部分学生对“亲社会的意义、怎样亲社会”掌握较好</w:t>
      </w:r>
    </w:p>
    <w:p w14:paraId="67DE7547">
      <w:pPr>
        <w:rPr>
          <w:rFonts w:hint="eastAsia" w:eastAsiaTheme="minorEastAsia"/>
          <w:lang w:eastAsia="zh-CN"/>
        </w:rPr>
      </w:pPr>
      <w:r>
        <w:rPr>
          <w:rFonts w:hint="eastAsia"/>
        </w:rPr>
        <w:t>17（1）</w:t>
      </w:r>
      <w:r>
        <w:rPr>
          <w:rFonts w:hint="eastAsia"/>
          <w:lang w:val="en-US" w:eastAsia="zh-CN"/>
        </w:rPr>
        <w:t>本题满分</w:t>
      </w:r>
      <w:r>
        <w:rPr>
          <w:rFonts w:hint="eastAsia"/>
        </w:rPr>
        <w:t>6分，均分4.74分</w:t>
      </w:r>
      <w:r>
        <w:rPr>
          <w:rFonts w:hint="eastAsia"/>
          <w:lang w:eastAsia="zh-CN"/>
        </w:rPr>
        <w:t>。</w:t>
      </w:r>
    </w:p>
    <w:p w14:paraId="0D7D352B">
      <w:pPr>
        <w:rPr>
          <w:rFonts w:hint="eastAsia"/>
        </w:rPr>
      </w:pPr>
      <w:r>
        <w:rPr>
          <w:rFonts w:hint="eastAsia"/>
          <w:lang w:val="en-US" w:eastAsia="zh-CN"/>
        </w:rPr>
        <w:t>主要</w:t>
      </w:r>
      <w:r>
        <w:rPr>
          <w:rFonts w:hint="eastAsia"/>
        </w:rPr>
        <w:t>亮点：大多数同学能充分“结合材料”，并联系书本知识点一一对应分析AI对我们的影响，答题思路清晰，答题格式规范化，基本掌握该题型的解题方法。</w:t>
      </w:r>
    </w:p>
    <w:p w14:paraId="0B3933CB">
      <w:pPr>
        <w:rPr>
          <w:rFonts w:hint="eastAsia" w:eastAsiaTheme="minorEastAsia"/>
          <w:lang w:eastAsia="zh-CN"/>
        </w:rPr>
      </w:pPr>
      <w:r>
        <w:rPr>
          <w:rFonts w:hint="eastAsia"/>
        </w:rPr>
        <w:t>17(2)</w:t>
      </w:r>
      <w:r>
        <w:rPr>
          <w:rFonts w:hint="eastAsia"/>
          <w:lang w:val="en-US" w:eastAsia="zh-CN"/>
        </w:rPr>
        <w:t>本题满分</w:t>
      </w:r>
      <w:r>
        <w:rPr>
          <w:rFonts w:hint="eastAsia"/>
        </w:rPr>
        <w:t>6分，均分4.16</w:t>
      </w:r>
      <w:r>
        <w:rPr>
          <w:rFonts w:hint="eastAsia"/>
          <w:lang w:eastAsia="zh-CN"/>
        </w:rPr>
        <w:t>。</w:t>
      </w:r>
    </w:p>
    <w:p w14:paraId="20452A3E">
      <w:pPr>
        <w:rPr>
          <w:rFonts w:hint="eastAsia"/>
        </w:rPr>
      </w:pPr>
      <w:r>
        <w:rPr>
          <w:rFonts w:hint="eastAsia"/>
          <w:lang w:val="en-US" w:eastAsia="zh-CN"/>
        </w:rPr>
        <w:t>主要</w:t>
      </w:r>
      <w:r>
        <w:rPr>
          <w:rFonts w:hint="eastAsia"/>
        </w:rPr>
        <w:t>亮点：大部分学生能从“国家”、“社会”、“个人”等角度来提出具体的建议，从而解决有关网络的问题。</w:t>
      </w:r>
    </w:p>
    <w:p w14:paraId="1AE0A34E">
      <w:pPr>
        <w:rPr>
          <w:rFonts w:hint="eastAsia"/>
        </w:rPr>
      </w:pPr>
      <w:r>
        <w:rPr>
          <w:rFonts w:hint="eastAsia"/>
        </w:rPr>
        <w:t>18（1）本题满分6分，均分4.53。题目整体偏易。</w:t>
      </w:r>
    </w:p>
    <w:p w14:paraId="06C00AB8">
      <w:pPr>
        <w:rPr>
          <w:rFonts w:hint="eastAsia"/>
        </w:rPr>
      </w:pPr>
      <w:r>
        <w:rPr>
          <w:rFonts w:hint="eastAsia"/>
          <w:lang w:val="en-US" w:eastAsia="zh-CN"/>
        </w:rPr>
        <w:t>主要</w:t>
      </w:r>
      <w:r>
        <w:rPr>
          <w:rFonts w:hint="eastAsia"/>
        </w:rPr>
        <w:t>亮点：大部分学生核心知识掌握较好，多数学生能准确回答出“活动形式”和“活动标语”。</w:t>
      </w:r>
    </w:p>
    <w:p w14:paraId="05108F2F">
      <w:pPr>
        <w:rPr>
          <w:rFonts w:hint="eastAsia"/>
        </w:rPr>
      </w:pPr>
      <w:r>
        <w:rPr>
          <w:rFonts w:hint="eastAsia"/>
        </w:rPr>
        <w:t>18（2）本题满分9分，均分5.55分。</w:t>
      </w:r>
    </w:p>
    <w:p w14:paraId="7534099A">
      <w:pPr>
        <w:rPr>
          <w:rFonts w:hint="eastAsia"/>
        </w:rPr>
      </w:pPr>
      <w:r>
        <w:rPr>
          <w:rFonts w:hint="eastAsia"/>
          <w:lang w:val="en-US" w:eastAsia="zh-CN"/>
        </w:rPr>
        <w:t>主要</w:t>
      </w:r>
      <w:r>
        <w:rPr>
          <w:rFonts w:hint="eastAsia"/>
        </w:rPr>
        <w:t>亮点：绝大多数同学针对设问都有话说，多的写了有一百多字；</w:t>
      </w:r>
    </w:p>
    <w:p w14:paraId="76892828">
      <w:pPr>
        <w:rPr>
          <w:rFonts w:hint="eastAsia"/>
        </w:rPr>
      </w:pPr>
      <w:r>
        <w:rPr>
          <w:rFonts w:hint="eastAsia"/>
        </w:rPr>
        <w:t>18（3）本题满分9分，均分7.11。题目整体偏易。</w:t>
      </w:r>
    </w:p>
    <w:p w14:paraId="395F12B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主要</w:t>
      </w:r>
      <w:r>
        <w:rPr>
          <w:rFonts w:hint="eastAsia"/>
        </w:rPr>
        <w:t>.亮点：大部分学生核心知识掌握较好，多数学生能准确关联“依法办事”的教材内容，在“维权”角度的表述贴合法治主题，体现了对基础知识点的有效理解。</w:t>
      </w:r>
    </w:p>
    <w:p w14:paraId="353A475F">
      <w:pPr>
        <w:rPr>
          <w:rFonts w:hint="eastAsia" w:ascii="Times New Roman" w:hAnsi="Times New Roman" w:eastAsia="宋体" w:cs="宋体"/>
          <w:color w:val="000000"/>
          <w:sz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&lt;四&gt;</w:t>
      </w:r>
      <w:r>
        <w:rPr>
          <w:rFonts w:hint="eastAsia" w:ascii="Times New Roman" w:hAnsi="Times New Roman" w:eastAsia="宋体" w:cs="宋体"/>
          <w:color w:val="000000"/>
          <w:sz w:val="21"/>
          <w:lang w:val="en-US" w:eastAsia="zh-CN"/>
        </w:rPr>
        <w:t>学生普遍存在的问题如下：</w:t>
      </w:r>
    </w:p>
    <w:p w14:paraId="4D7997FF">
      <w:pPr>
        <w:rPr>
          <w:rFonts w:hint="eastAsia"/>
        </w:rPr>
      </w:pPr>
      <w:r>
        <w:rPr>
          <w:rFonts w:hint="eastAsia"/>
        </w:rPr>
        <w:t>1. 表达冗余：少数答案不够简练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错别字现象较明显。</w:t>
      </w:r>
    </w:p>
    <w:p w14:paraId="3B8809E1">
      <w:pPr>
        <w:rPr>
          <w:rFonts w:hint="eastAsia"/>
        </w:rPr>
      </w:pPr>
      <w:r>
        <w:rPr>
          <w:rFonts w:hint="eastAsia"/>
          <w:lang w:val="en-US" w:eastAsia="zh-CN"/>
        </w:rPr>
        <w:t xml:space="preserve">2. </w:t>
      </w:r>
      <w:r>
        <w:rPr>
          <w:rFonts w:hint="eastAsia"/>
        </w:rPr>
        <w:t>观点评析的整体模式还行，但有部分同学不知道肯定正确并解释理由！极个别出现不判断和空白！</w:t>
      </w:r>
    </w:p>
    <w:p w14:paraId="39DFF784">
      <w:pPr>
        <w:numPr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 xml:space="preserve">3. </w:t>
      </w:r>
      <w:r>
        <w:rPr>
          <w:rFonts w:hint="eastAsia"/>
        </w:rPr>
        <w:t>部分同学脱离材料机械抄书，只得一半分；部分同学用“有利于”的解题思路答题；部分同学回答的“怎么做”，审题不清精准度欠缺。</w:t>
      </w:r>
    </w:p>
    <w:p w14:paraId="1DAC441A"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学生对“不同主体”的理解存在差异，只是在个人角度阐述了建议。</w:t>
      </w:r>
    </w:p>
    <w:p w14:paraId="3819D039">
      <w:pPr>
        <w:numPr>
          <w:ilvl w:val="0"/>
          <w:numId w:val="2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60%多的学生只能从一个或二个角度回答，甚至有学生从一个角度写了很多；少数学生空缺或瞎写，文不对题；另有的学生根据思维定势，多角度就是国家，社会，个人而不是根据材料得出结论</w:t>
      </w:r>
      <w:r>
        <w:rPr>
          <w:rFonts w:hint="eastAsia"/>
          <w:lang w:eastAsia="zh-CN"/>
        </w:rPr>
        <w:t>。</w:t>
      </w:r>
    </w:p>
    <w:p w14:paraId="1E8B4557">
      <w:pPr>
        <w:rPr>
          <w:rFonts w:hint="eastAsia"/>
        </w:rPr>
      </w:pPr>
    </w:p>
    <w:p w14:paraId="20A297BE">
      <w:pPr>
        <w:numPr>
          <w:numId w:val="0"/>
        </w:numPr>
        <w:ind w:firstLine="211" w:firstLineChars="100"/>
        <w:rPr>
          <w:rFonts w:ascii="宋体" w:hAnsi="宋体" w:eastAsia="宋体" w:cs="宋体"/>
          <w:sz w:val="21"/>
          <w:szCs w:val="21"/>
        </w:rPr>
      </w:pPr>
      <w:r>
        <w:rPr>
          <w:rStyle w:val="5"/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三．教学建议</w:t>
      </w:r>
      <w:r>
        <w:rPr>
          <w:rStyle w:val="5"/>
          <w:rFonts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 </w:t>
      </w:r>
      <w:r>
        <w:rPr>
          <w:rStyle w:val="5"/>
          <w:rFonts w:ascii="宋体" w:hAnsi="宋体" w:eastAsia="宋体" w:cs="宋体"/>
          <w:color w:val="0080FF"/>
          <w:sz w:val="21"/>
          <w:szCs w:val="21"/>
        </w:rPr>
        <w:t> </w:t>
      </w:r>
      <w:r>
        <w:rPr>
          <w:rFonts w:ascii="宋体" w:hAnsi="宋体" w:eastAsia="宋体" w:cs="宋体"/>
          <w:sz w:val="21"/>
          <w:szCs w:val="21"/>
        </w:rPr>
        <w:t> </w:t>
      </w:r>
    </w:p>
    <w:p w14:paraId="37938165">
      <w:pPr>
        <w:rPr>
          <w:rFonts w:hint="eastAsia"/>
        </w:rPr>
      </w:pPr>
      <w:r>
        <w:rPr>
          <w:rFonts w:hint="eastAsia"/>
        </w:rPr>
        <w:t>1. 强化精准答题：加强审题与关键词提炼训练，培养学生简洁、规范的表达能力。</w:t>
      </w:r>
    </w:p>
    <w:p w14:paraId="7345A5C0">
      <w:pPr>
        <w:rPr>
          <w:rFonts w:hint="eastAsia"/>
        </w:rPr>
      </w:pPr>
      <w:r>
        <w:rPr>
          <w:rFonts w:hint="eastAsia"/>
        </w:rPr>
        <w:t>2. 狠抓书写规范：针对高频术语，开展易错字专项巩固，将细节落实到位。</w:t>
      </w:r>
    </w:p>
    <w:p w14:paraId="68395ADB">
      <w:pPr>
        <w:rPr>
          <w:rFonts w:hint="eastAsia"/>
        </w:rPr>
      </w:pPr>
      <w:r>
        <w:rPr>
          <w:rFonts w:hint="eastAsia"/>
        </w:rPr>
        <w:t>3.建议：一是强化评析题解题思路指导。二是指导帮助学生构建知识之间的关联，拓展思维。</w:t>
      </w:r>
    </w:p>
    <w:p w14:paraId="1F4B5525">
      <w:pPr>
        <w:rPr>
          <w:rFonts w:hint="eastAsia"/>
        </w:rPr>
      </w:pPr>
      <w:r>
        <w:rPr>
          <w:rFonts w:hint="eastAsia"/>
          <w:lang w:val="en-US" w:eastAsia="zh-CN"/>
        </w:rPr>
        <w:t>4.</w:t>
      </w:r>
      <w:r>
        <w:rPr>
          <w:rFonts w:hint="eastAsia"/>
        </w:rPr>
        <w:t>建议：平时练习时，进一步强调审题的重要性，关键词定位+角度限定，避免答非所问。</w:t>
      </w:r>
    </w:p>
    <w:p w14:paraId="60604826">
      <w:pPr>
        <w:rPr>
          <w:rFonts w:hint="eastAsia"/>
        </w:rPr>
      </w:pPr>
      <w:r>
        <w:rPr>
          <w:rFonts w:hint="eastAsia"/>
          <w:lang w:val="en-US" w:eastAsia="zh-CN"/>
        </w:rPr>
        <w:t>5.</w:t>
      </w:r>
      <w:r>
        <w:rPr>
          <w:rFonts w:hint="eastAsia"/>
        </w:rPr>
        <w:t>建议：在教学过程中，培养学生仔细审题的能力，以及“多角度提建议”这类题型的训练。</w:t>
      </w:r>
    </w:p>
    <w:p w14:paraId="21E06F4A">
      <w:pPr>
        <w:rPr>
          <w:rFonts w:hint="eastAsia"/>
        </w:rPr>
      </w:pPr>
      <w:r>
        <w:rPr>
          <w:rFonts w:hint="eastAsia"/>
          <w:lang w:val="en-US" w:eastAsia="zh-CN"/>
        </w:rPr>
        <w:t>6.</w:t>
      </w:r>
      <w:r>
        <w:rPr>
          <w:rFonts w:hint="eastAsia"/>
        </w:rPr>
        <w:t>建议：进行分层针对性辅导，夯实基础审题与知识调用能力，填补知识盲区。</w:t>
      </w:r>
    </w:p>
    <w:p w14:paraId="11415275">
      <w:pPr>
        <w:rPr>
          <w:rFonts w:hint="eastAsia"/>
        </w:rPr>
      </w:pPr>
      <w:r>
        <w:rPr>
          <w:rFonts w:hint="eastAsia"/>
          <w:lang w:val="en-US" w:eastAsia="zh-CN"/>
        </w:rPr>
        <w:t>7</w:t>
      </w:r>
      <w:r>
        <w:rPr>
          <w:rFonts w:hint="eastAsia"/>
        </w:rPr>
        <w:t>.建议：老师在平时出题练习时，可以有意识地加强类似题型的训练，让学生根据材料去分析，明确定点（是什么性质），然后根据启示类回答怎么做。</w:t>
      </w:r>
    </w:p>
    <w:p w14:paraId="5720E06F">
      <w:pPr>
        <w:rPr>
          <w:rFonts w:hint="eastAsia"/>
        </w:rPr>
      </w:pPr>
    </w:p>
    <w:p w14:paraId="53D91251">
      <w:pPr>
        <w:rPr>
          <w:rFonts w:hint="eastAsia"/>
        </w:rPr>
      </w:pPr>
    </w:p>
    <w:p w14:paraId="67248AD2">
      <w:pPr>
        <w:numPr>
          <w:ilvl w:val="0"/>
          <w:numId w:val="0"/>
        </w:numPr>
        <w:jc w:val="left"/>
        <w:rPr>
          <w:rFonts w:hint="default" w:ascii="宋体" w:hAnsi="宋体" w:eastAsia="宋体" w:cs="宋体"/>
          <w:sz w:val="21"/>
          <w:szCs w:val="21"/>
          <w:lang w:val="en-US" w:eastAsia="zh-CN"/>
        </w:rPr>
      </w:pPr>
    </w:p>
    <w:p w14:paraId="71DCFD91">
      <w:pPr>
        <w:rPr>
          <w:rFonts w:hint="eastAsia" w:eastAsiaTheme="minorEastAsia"/>
          <w:lang w:eastAsia="zh-CN"/>
        </w:rPr>
      </w:pPr>
    </w:p>
    <w:p w14:paraId="7C828918">
      <w:pPr>
        <w:rPr>
          <w:rFonts w:hint="eastAsia" w:eastAsiaTheme="minorEastAsia"/>
          <w:lang w:eastAsia="zh-CN"/>
        </w:rPr>
      </w:pPr>
    </w:p>
    <w:p w14:paraId="79470A0A">
      <w:pPr>
        <w:rPr>
          <w:rFonts w:hint="eastAsia" w:eastAsiaTheme="minorEastAsia"/>
          <w:lang w:eastAsia="zh-CN"/>
        </w:rPr>
      </w:pPr>
    </w:p>
    <w:p w14:paraId="0EA395F2">
      <w:pPr>
        <w:rPr>
          <w:rFonts w:hint="eastAsia" w:eastAsiaTheme="minorEastAsia"/>
          <w:lang w:eastAsia="zh-CN"/>
        </w:rPr>
      </w:pPr>
    </w:p>
    <w:p w14:paraId="457EDB6F">
      <w:pPr>
        <w:rPr>
          <w:rFonts w:hint="eastAsia" w:eastAsiaTheme="minorEastAsia"/>
          <w:lang w:eastAsia="zh-CN"/>
        </w:rPr>
      </w:pPr>
    </w:p>
    <w:p w14:paraId="050611E4">
      <w:pPr>
        <w:rPr>
          <w:rFonts w:hint="eastAsia" w:eastAsiaTheme="minorEastAsia"/>
          <w:lang w:eastAsia="zh-CN"/>
        </w:rPr>
      </w:pPr>
    </w:p>
    <w:p w14:paraId="759CE201">
      <w:pPr>
        <w:rPr>
          <w:rFonts w:hint="eastAsia" w:eastAsiaTheme="minorEastAsia"/>
          <w:lang w:eastAsia="zh-CN"/>
        </w:rPr>
      </w:pPr>
    </w:p>
    <w:p w14:paraId="6DDC9376">
      <w:pPr>
        <w:rPr>
          <w:rFonts w:hint="eastAsia" w:eastAsiaTheme="minorEastAsia"/>
          <w:lang w:eastAsia="zh-CN"/>
        </w:rPr>
      </w:pPr>
    </w:p>
    <w:p w14:paraId="22737D9B">
      <w:pPr>
        <w:rPr>
          <w:rFonts w:hint="eastAsia" w:eastAsiaTheme="minorEastAsia"/>
          <w:lang w:eastAsia="zh-CN"/>
        </w:rPr>
      </w:pPr>
    </w:p>
    <w:p w14:paraId="1D688137">
      <w:pPr>
        <w:rPr>
          <w:rFonts w:hint="eastAsia" w:eastAsiaTheme="minorEastAsia"/>
          <w:lang w:eastAsia="zh-CN"/>
        </w:rPr>
      </w:pPr>
    </w:p>
    <w:p w14:paraId="3539EE5C">
      <w:pPr>
        <w:rPr>
          <w:rFonts w:hint="eastAsia" w:eastAsiaTheme="minorEastAsia"/>
          <w:lang w:eastAsia="zh-CN"/>
        </w:rPr>
      </w:pPr>
    </w:p>
    <w:p w14:paraId="0C392F1B">
      <w:pPr>
        <w:rPr>
          <w:rFonts w:hint="eastAsia" w:eastAsiaTheme="minorEastAsia"/>
          <w:lang w:eastAsia="zh-CN"/>
        </w:rPr>
      </w:pPr>
    </w:p>
    <w:p w14:paraId="64F6BAAF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9863DE"/>
    <w:multiLevelType w:val="singleLevel"/>
    <w:tmpl w:val="1A9863DE"/>
    <w:lvl w:ilvl="0" w:tentative="0">
      <w:start w:val="4"/>
      <w:numFmt w:val="decimal"/>
      <w:suff w:val="space"/>
      <w:lvlText w:val="%1."/>
      <w:lvlJc w:val="left"/>
    </w:lvl>
  </w:abstractNum>
  <w:abstractNum w:abstractNumId="1">
    <w:nsid w:val="5FE070E8"/>
    <w:multiLevelType w:val="singleLevel"/>
    <w:tmpl w:val="5FE070E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66492B"/>
    <w:rsid w:val="08A210F1"/>
    <w:rsid w:val="18945FC4"/>
    <w:rsid w:val="1BD71E4A"/>
    <w:rsid w:val="2C960654"/>
    <w:rsid w:val="60B9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3204</Words>
  <Characters>3284</Characters>
  <Lines>0</Lines>
  <Paragraphs>0</Paragraphs>
  <TotalTime>38</TotalTime>
  <ScaleCrop>false</ScaleCrop>
  <LinksUpToDate>false</LinksUpToDate>
  <CharactersWithSpaces>3304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2025-11-14T04:44:00Z</dcterms:created>
  <dc:creator>Administrator</dc:creator>
  <cp:lastModifiedBy>印群（正德测试）</cp:lastModifiedBy>
  <dcterms:modified xsi:type="dcterms:W3CDTF">2025-11-14T07:06:53Z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eyJoZGlkIjoiYjQwZDIyODlhNGE4ZmIzMzQ3ODAxNjZlYTA5NjU3MDciLCJ1c2VySWQiOiIyNzAyNDcwMDEifQ==</vt:lpwstr>
  </property>
  <property fmtid="{D5CDD505-2E9C-101B-9397-08002B2CF9AE}" pid="4" name="ICV">
    <vt:lpwstr>E94C584966B54C068E4DCB08C011AD8D_12</vt:lpwstr>
  </property>
</Properties>
</file>