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0C658">
      <w:pPr>
        <w:pageBreakBefore w:val="0"/>
        <w:kinsoku/>
        <w:wordWrap/>
        <w:overflowPunct/>
        <w:topLinePunct w:val="0"/>
        <w:autoSpaceDE/>
        <w:autoSpaceDN/>
        <w:bidi w:val="0"/>
        <w:adjustRightInd/>
        <w:snapToGrid/>
        <w:spacing w:line="300" w:lineRule="auto"/>
        <w:jc w:val="center"/>
        <w:rPr>
          <w:rFonts w:ascii="黑体" w:hAnsi="黑体" w:eastAsia="黑体"/>
          <w:b/>
          <w:sz w:val="36"/>
          <w:szCs w:val="36"/>
        </w:rPr>
      </w:pPr>
      <w:r>
        <w:rPr>
          <w:rFonts w:ascii="黑体" w:hAnsi="黑体" w:eastAsia="黑体"/>
          <w:b/>
          <w:sz w:val="36"/>
          <w:szCs w:val="36"/>
        </w:rPr>
        <w:t>“双新”视域下初中英语大单元教学的实践研究</w:t>
      </w:r>
      <w:r>
        <w:rPr>
          <w:rFonts w:ascii="黑体" w:hAnsi="黑体" w:eastAsia="黑体"/>
          <w:b/>
          <w:sz w:val="36"/>
          <w:szCs w:val="36"/>
        </w:rPr>
        <w:br w:type="textWrapping"/>
      </w:r>
      <w:r>
        <w:rPr>
          <w:rFonts w:hint="eastAsia" w:ascii="黑体" w:hAnsi="黑体" w:eastAsia="黑体"/>
          <w:b/>
          <w:sz w:val="36"/>
          <w:szCs w:val="36"/>
          <w:lang w:val="en-US" w:eastAsia="zh-CN"/>
        </w:rPr>
        <w:t>结题</w:t>
      </w:r>
      <w:r>
        <w:rPr>
          <w:rFonts w:ascii="黑体" w:hAnsi="黑体" w:eastAsia="黑体"/>
          <w:b/>
          <w:sz w:val="36"/>
          <w:szCs w:val="36"/>
        </w:rPr>
        <w:t>报告</w:t>
      </w:r>
    </w:p>
    <w:p w14:paraId="0CFF8A30">
      <w:pPr>
        <w:pageBreakBefore w:val="0"/>
        <w:kinsoku/>
        <w:wordWrap/>
        <w:overflowPunct/>
        <w:topLinePunct w:val="0"/>
        <w:autoSpaceDE/>
        <w:autoSpaceDN/>
        <w:bidi w:val="0"/>
        <w:adjustRightInd/>
        <w:snapToGrid/>
        <w:spacing w:line="300" w:lineRule="auto"/>
        <w:jc w:val="center"/>
        <w:rPr>
          <w:rFonts w:ascii="黑体" w:hAnsi="黑体" w:eastAsia="黑体"/>
          <w:b/>
          <w:sz w:val="32"/>
        </w:rPr>
      </w:pPr>
      <w:r>
        <w:rPr>
          <w:rFonts w:hint="eastAsia" w:ascii="楷体" w:hAnsi="楷体" w:eastAsia="楷体" w:cs="楷体"/>
          <w:b w:val="0"/>
          <w:bCs/>
          <w:sz w:val="24"/>
          <w:szCs w:val="24"/>
        </w:rPr>
        <w:t>常州市金坛</w:t>
      </w:r>
      <w:r>
        <w:rPr>
          <w:rFonts w:hint="eastAsia" w:ascii="楷体" w:hAnsi="楷体" w:eastAsia="楷体" w:cs="楷体"/>
          <w:b w:val="0"/>
          <w:bCs/>
          <w:sz w:val="24"/>
          <w:szCs w:val="24"/>
          <w:lang w:val="en-US" w:eastAsia="zh-CN"/>
        </w:rPr>
        <w:t>区良常中学</w:t>
      </w:r>
      <w:r>
        <w:rPr>
          <w:rFonts w:hint="eastAsia" w:ascii="楷体" w:hAnsi="楷体" w:eastAsia="楷体" w:cs="楷体"/>
          <w:b w:val="0"/>
          <w:bCs/>
          <w:sz w:val="24"/>
          <w:szCs w:val="24"/>
        </w:rPr>
        <w:t xml:space="preserve">    </w:t>
      </w:r>
      <w:r>
        <w:rPr>
          <w:rFonts w:hint="eastAsia" w:ascii="楷体" w:hAnsi="楷体" w:eastAsia="楷体" w:cs="楷体"/>
          <w:b w:val="0"/>
          <w:bCs/>
          <w:sz w:val="24"/>
          <w:szCs w:val="24"/>
          <w:lang w:val="en-US" w:eastAsia="zh-CN"/>
        </w:rPr>
        <w:t>曹霞 陈雯</w:t>
      </w:r>
    </w:p>
    <w:p w14:paraId="1CC6A4EE">
      <w:pPr>
        <w:pageBreakBefore w:val="0"/>
        <w:kinsoku/>
        <w:wordWrap/>
        <w:overflowPunct/>
        <w:topLinePunct w:val="0"/>
        <w:autoSpaceDE/>
        <w:autoSpaceDN/>
        <w:bidi w:val="0"/>
        <w:adjustRightInd/>
        <w:snapToGrid/>
        <w:spacing w:line="300" w:lineRule="auto"/>
        <w:rPr>
          <w:rFonts w:hint="eastAsia" w:ascii="黑体" w:hAnsi="黑体" w:eastAsia="黑体" w:cs="黑体"/>
          <w:sz w:val="32"/>
          <w:szCs w:val="32"/>
        </w:rPr>
      </w:pPr>
      <w:r>
        <w:rPr>
          <w:rFonts w:hint="eastAsia" w:ascii="黑体" w:hAnsi="黑体" w:eastAsia="黑体" w:cs="黑体"/>
          <w:b/>
          <w:sz w:val="32"/>
          <w:szCs w:val="32"/>
        </w:rPr>
        <w:t>第一章 研究背景与问题</w:t>
      </w:r>
    </w:p>
    <w:p w14:paraId="2D0CC017">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随着基础教育课程改革的深入推进，教育部于2022年正式颁布了《义务教育英语课程标准（2022年版）》（以下简称"新课标"），标志着我国英语教育进入了一个以核心素养为导向的全新发展阶段。与此同时，译林版新教材体系的全面启用，为初中英语教学提供了更加丰富的语言材料和更具时代特征的教学内容。"新课标"与"新教材"（以下简称"双新"）的同步推进，既为一线教师带来了前所未有的发展机遇，也提出了严峻的实践挑战。在此背景下，本课题"'双新'视域下初中英语大单元教学的实践研究"应运而生，旨在系统探索"双新"背景下初中英语教学的优化路径与实施策略。</w:t>
      </w:r>
    </w:p>
    <w:p w14:paraId="3C7C3F36">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一、新课标的核心变化与要求</w:t>
      </w:r>
    </w:p>
    <w:p w14:paraId="4A27E98E">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2022年版英语课程标准在课程理念、课程目标、课程内容、学业质量和课程实施等方面均发生了深刻变革，其核心变化体现在以下几个方面：首先，课程目标实现了从"三维目标"向"核心素养"的历史性跨越，明确提出英语课程应当培养学生的语言能力、文化意识、思维品质和学习能力，这四个维度相互渗透、融合互动，共同构成英语学科核心素养的完整框架。其次，课程内容以主题为引领，以语篇为依托，整合语言知识、文化知识、语言技能和学习策略等要素，形成了结构化、情境化的课程内容体系。再次，学业质量标准强调素养导向，关注学生在真实情境中运用英语解决问题的能力表现。最后，课程实施倡导以主题为引领的单元整体教学，要求教师整体把握教材内容，统筹设计教学活动。这些变化对一线教师的课程理解力、教学设计能力和课堂实施能力都提出了更高要求。</w:t>
      </w:r>
    </w:p>
    <w:p w14:paraId="2ACF1F9B">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二、新教材的特点与教学启示</w:t>
      </w:r>
    </w:p>
    <w:p w14:paraId="0FADC0DF">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译林版新教材以"立德树人、培根铸魂"为编写理念，充分体现了真实性、时代感、文化交融和结构化设计四大特点。在真实性方面，教材选材紧密联系学生生活实际，涵盖社会生活、自然科学、艺术文化等多个领域，为学生提供了丰富的语言运用情境。在时代感方面，教材及时融入当代社会发展的新成果、新趋势，体现了英语课程与时代发展的同频共振。在文化交融方面，教材注重中华优秀传统文化的对外传播，同时引导学生理解和欣赏世界文化的多样性，培养跨文化交际意识和国际视野。在结构化设计方面，教材采用主题单元组织方式，每个单元围绕一个核心主题展开，通过听说读写看等语言技能的协同发展，实现语言知识的系统建构和语言能力的整体提升。新教材的上述特点为开展大单元教学提供了天然优势和有力支撑。</w:t>
      </w:r>
    </w:p>
    <w:p w14:paraId="2C69CE9A">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三、初中英语教学的现实困境</w:t>
      </w:r>
    </w:p>
    <w:p w14:paraId="38E20DED">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尽管"双新"改革为英语教学注入了新的活力，但一线教学实践中仍然面临诸多困境。第一，理念转化困境。部分教师对核心素养导向的教学理念理解不够深入，在实际教学中仍然沿袭传统的知识点讲授和应试训练模式，难以真正实现从"知识为本"向"素养为本"的转变。第二，教材重构需求。新教材的内容容量大、主题跨度广，如何在有限的课时内高效利用教材，实现教学内容的优化整合和教学资源的合理开发，成为教师面临的重要课题。第三，教学方式迭代挑战。核心素养导向的教学强调情境创设、问题驱动、合作探究和实践体验，要求教师创新教学方式，但这对教师的教学设计能力和课堂调控能力都提出了更高要求。第四，评价体系滞后。传统的终结性评价方式难以全面、客观地反映学生核心素养的发展状况，如何建立与新课程理念相匹配的过程性、表现性评价体系，是当前教学改革亟待解决的问题。</w:t>
      </w:r>
    </w:p>
    <w:p w14:paraId="0500367E">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四、研究问题的提出</w:t>
      </w:r>
    </w:p>
    <w:p w14:paraId="60338945">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基于上述背景分析，本课题聚焦以下核心研究问题：如何在"双新"视域下，以大单元教学为载体，有效提升初中英语教学质量，促进学生英语核心素养的全面发展？</w:t>
      </w:r>
    </w:p>
    <w:p w14:paraId="46EEE355">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围绕这一核心问题，本课题进一步分解为以下子问题：</w:t>
      </w:r>
    </w:p>
    <w:p w14:paraId="6BDD5E58">
      <w:pPr>
        <w:pageBreakBefore w:val="0"/>
        <w:numPr>
          <w:ilvl w:val="0"/>
          <w:numId w:val="7"/>
        </w:numPr>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如何构建科学有效的"主题—任务—素养"理论模型？</w:t>
      </w:r>
    </w:p>
    <w:p w14:paraId="2705B626">
      <w:pPr>
        <w:pageBreakBefore w:val="0"/>
        <w:numPr>
          <w:ilvl w:val="0"/>
          <w:numId w:val="7"/>
        </w:numPr>
        <w:kinsoku/>
        <w:wordWrap/>
        <w:overflowPunct/>
        <w:topLinePunct w:val="0"/>
        <w:autoSpaceDE/>
        <w:autoSpaceDN/>
        <w:bidi w:val="0"/>
        <w:adjustRightInd/>
        <w:snapToGrid/>
        <w:spacing w:before="120" w:after="120" w:line="300" w:lineRule="auto"/>
        <w:ind w:left="0" w:leftChars="0" w:firstLine="480" w:firstLineChars="0"/>
        <w:jc w:val="both"/>
        <w:rPr>
          <w:rFonts w:hint="eastAsia" w:ascii="宋体" w:hAnsi="宋体" w:eastAsia="宋体" w:cs="宋体"/>
          <w:sz w:val="24"/>
          <w:szCs w:val="24"/>
        </w:rPr>
      </w:pPr>
      <w:r>
        <w:rPr>
          <w:rFonts w:hint="eastAsia" w:ascii="宋体" w:hAnsi="宋体" w:eastAsia="宋体" w:cs="宋体"/>
          <w:sz w:val="24"/>
          <w:szCs w:val="24"/>
        </w:rPr>
        <w:t>如何基于SOLO理论开发分层教学设计与评价体系？</w:t>
      </w:r>
    </w:p>
    <w:p w14:paraId="1A129FE9">
      <w:pPr>
        <w:pageBreakBefore w:val="0"/>
        <w:numPr>
          <w:ilvl w:val="0"/>
          <w:numId w:val="7"/>
        </w:numPr>
        <w:kinsoku/>
        <w:wordWrap/>
        <w:overflowPunct/>
        <w:topLinePunct w:val="0"/>
        <w:autoSpaceDE/>
        <w:autoSpaceDN/>
        <w:bidi w:val="0"/>
        <w:adjustRightInd/>
        <w:snapToGrid/>
        <w:spacing w:before="120" w:after="120" w:line="300" w:lineRule="auto"/>
        <w:ind w:left="0" w:leftChars="0" w:firstLine="480" w:firstLineChars="0"/>
        <w:jc w:val="both"/>
        <w:rPr>
          <w:rFonts w:hint="eastAsia" w:ascii="宋体" w:hAnsi="宋体" w:eastAsia="宋体" w:cs="宋体"/>
          <w:sz w:val="24"/>
          <w:szCs w:val="24"/>
        </w:rPr>
      </w:pPr>
      <w:r>
        <w:rPr>
          <w:rFonts w:hint="eastAsia" w:ascii="宋体" w:hAnsi="宋体" w:eastAsia="宋体" w:cs="宋体"/>
          <w:sz w:val="24"/>
          <w:szCs w:val="24"/>
        </w:rPr>
        <w:t>如何在教学实践中有效实施大单元教学？</w:t>
      </w:r>
    </w:p>
    <w:p w14:paraId="20B2E9FA">
      <w:pPr>
        <w:pageBreakBefore w:val="0"/>
        <w:numPr>
          <w:ilvl w:val="0"/>
          <w:numId w:val="7"/>
        </w:numPr>
        <w:kinsoku/>
        <w:wordWrap/>
        <w:overflowPunct/>
        <w:topLinePunct w:val="0"/>
        <w:autoSpaceDE/>
        <w:autoSpaceDN/>
        <w:bidi w:val="0"/>
        <w:adjustRightInd/>
        <w:snapToGrid/>
        <w:spacing w:before="120" w:after="120" w:line="300" w:lineRule="auto"/>
        <w:ind w:left="0" w:leftChars="0" w:firstLine="480" w:firstLineChars="0"/>
        <w:jc w:val="both"/>
        <w:rPr>
          <w:rFonts w:hint="eastAsia" w:ascii="宋体" w:hAnsi="宋体" w:eastAsia="宋体" w:cs="宋体"/>
          <w:sz w:val="24"/>
          <w:szCs w:val="24"/>
        </w:rPr>
      </w:pPr>
      <w:r>
        <w:rPr>
          <w:rFonts w:hint="eastAsia" w:ascii="宋体" w:hAnsi="宋体" w:eastAsia="宋体" w:cs="宋体"/>
          <w:sz w:val="24"/>
          <w:szCs w:val="24"/>
        </w:rPr>
        <w:t>大单元教学对促进学生核心素养发展效果如何？</w:t>
      </w:r>
    </w:p>
    <w:p w14:paraId="6E1C000A">
      <w:pPr>
        <w:pageBreakBefore w:val="0"/>
        <w:numPr>
          <w:ilvl w:val="0"/>
          <w:numId w:val="7"/>
        </w:numPr>
        <w:kinsoku/>
        <w:wordWrap/>
        <w:overflowPunct/>
        <w:topLinePunct w:val="0"/>
        <w:autoSpaceDE/>
        <w:autoSpaceDN/>
        <w:bidi w:val="0"/>
        <w:adjustRightInd/>
        <w:snapToGrid/>
        <w:spacing w:before="120" w:after="120" w:line="300" w:lineRule="auto"/>
        <w:ind w:left="0" w:leftChars="0" w:firstLine="480" w:firstLineChars="0"/>
        <w:jc w:val="both"/>
        <w:rPr>
          <w:rFonts w:hint="eastAsia" w:ascii="宋体" w:hAnsi="宋体" w:eastAsia="宋体" w:cs="宋体"/>
          <w:sz w:val="24"/>
          <w:szCs w:val="24"/>
        </w:rPr>
      </w:pPr>
      <w:r>
        <w:rPr>
          <w:rFonts w:hint="eastAsia" w:ascii="宋体" w:hAnsi="宋体" w:eastAsia="宋体" w:cs="宋体"/>
          <w:sz w:val="24"/>
          <w:szCs w:val="24"/>
        </w:rPr>
        <w:t>如何促进教师课程设计与实施能力的专业成长？</w:t>
      </w:r>
    </w:p>
    <w:p w14:paraId="6DB987F9">
      <w:pPr>
        <w:pageBreakBefore w:val="0"/>
        <w:numPr>
          <w:ilvl w:val="0"/>
          <w:numId w:val="0"/>
        </w:numPr>
        <w:kinsoku/>
        <w:wordWrap/>
        <w:overflowPunct/>
        <w:topLinePunct w:val="0"/>
        <w:autoSpaceDE/>
        <w:autoSpaceDN/>
        <w:bidi w:val="0"/>
        <w:adjustRightInd/>
        <w:snapToGrid/>
        <w:spacing w:before="120" w:after="120" w:line="300" w:lineRule="auto"/>
        <w:ind w:left="480" w:leftChars="0"/>
        <w:jc w:val="both"/>
        <w:rPr>
          <w:rFonts w:hint="eastAsia" w:ascii="宋体" w:hAnsi="宋体" w:eastAsia="宋体" w:cs="宋体"/>
          <w:sz w:val="24"/>
          <w:szCs w:val="24"/>
        </w:rPr>
      </w:pPr>
      <w:r>
        <w:rPr>
          <w:rFonts w:hint="eastAsia" w:ascii="宋体" w:hAnsi="宋体" w:eastAsia="宋体" w:cs="宋体"/>
          <w:sz w:val="24"/>
          <w:szCs w:val="24"/>
        </w:rPr>
        <w:t>这些问题的探索与解答，构成本课题研究的核心任务和主要价值所在。</w:t>
      </w:r>
    </w:p>
    <w:p w14:paraId="1E53FA4F">
      <w:pPr>
        <w:pageBreakBefore w:val="0"/>
        <w:kinsoku/>
        <w:wordWrap/>
        <w:overflowPunct/>
        <w:topLinePunct w:val="0"/>
        <w:autoSpaceDE/>
        <w:autoSpaceDN/>
        <w:bidi w:val="0"/>
        <w:adjustRightInd/>
        <w:snapToGrid/>
        <w:spacing w:line="300" w:lineRule="auto"/>
        <w:rPr>
          <w:rFonts w:hint="eastAsia" w:ascii="宋体" w:hAnsi="宋体" w:eastAsia="宋体" w:cs="宋体"/>
          <w:sz w:val="24"/>
          <w:szCs w:val="24"/>
        </w:rPr>
      </w:pPr>
      <w:r>
        <w:rPr>
          <w:rFonts w:hint="eastAsia" w:ascii="宋体" w:hAnsi="宋体" w:eastAsia="宋体" w:cs="宋体"/>
          <w:sz w:val="24"/>
          <w:szCs w:val="24"/>
        </w:rPr>
        <w:br w:type="page"/>
      </w:r>
    </w:p>
    <w:p w14:paraId="3692C5F0">
      <w:pPr>
        <w:pageBreakBefore w:val="0"/>
        <w:kinsoku/>
        <w:wordWrap/>
        <w:overflowPunct/>
        <w:topLinePunct w:val="0"/>
        <w:autoSpaceDE/>
        <w:autoSpaceDN/>
        <w:bidi w:val="0"/>
        <w:adjustRightInd/>
        <w:snapToGrid/>
        <w:spacing w:before="360" w:after="240" w:line="300" w:lineRule="auto"/>
        <w:jc w:val="left"/>
        <w:rPr>
          <w:rFonts w:hint="eastAsia" w:ascii="黑体" w:hAnsi="黑体" w:eastAsia="黑体" w:cs="黑体"/>
          <w:sz w:val="32"/>
          <w:szCs w:val="32"/>
        </w:rPr>
      </w:pPr>
      <w:r>
        <w:rPr>
          <w:rFonts w:hint="eastAsia" w:ascii="黑体" w:hAnsi="黑体" w:eastAsia="黑体" w:cs="黑体"/>
          <w:b/>
          <w:sz w:val="32"/>
          <w:szCs w:val="32"/>
        </w:rPr>
        <w:t>第二章 概念界定与理论基础</w:t>
      </w:r>
    </w:p>
    <w:p w14:paraId="4D351CAF">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科学的理论建构需要清晰的概念界定和坚实的理论基础。本章将对课题研究中的核心概念进行系统阐释，并梳理相关的教育教学理论，为后续研究提供概念框架和理论支撑。</w:t>
      </w:r>
    </w:p>
    <w:p w14:paraId="46BC5451">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一、核心概念界定</w:t>
      </w:r>
    </w:p>
    <w:p w14:paraId="6B0DF25D">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（一）"双新"的内涵</w:t>
      </w:r>
    </w:p>
    <w:p w14:paraId="533EB21E">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双新"是本课题研究的重要语境和逻辑起点，具体指新课程标准（2022年版）与新教材体系两者的有机结合。新课程标准是国家课程的纲领性文件，规定了课程的性质、理念、目标、内容和实施建议；新教材是课程标准理念的具体化和教学化呈现，是落实课程标准的主渠道。"双新"改革的核心要义在于：以课程标准为引领，以新教材为载体，实现课程理念向教学实践的转化，最终促进学生核心素养的全面发展。本课题正是在"双新"改革的时代背景下，聚焦初中英语教学的实际问题，探索具有针对性和实效性的教学改进路径。</w:t>
      </w:r>
    </w:p>
    <w:p w14:paraId="1FD38351">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（二）大单元教学的内涵</w:t>
      </w:r>
    </w:p>
    <w:p w14:paraId="26D871FF">
      <w:pPr>
        <w:pageBreakBefore w:val="0"/>
        <w:kinsoku/>
        <w:wordWrap/>
        <w:overflowPunct/>
        <w:topLinePunct w:val="0"/>
        <w:autoSpaceDE/>
        <w:autoSpaceDN/>
        <w:bidi w:val="0"/>
        <w:adjustRightInd/>
        <w:snapToGrid/>
        <w:spacing w:before="120" w:after="120" w:line="300" w:lineRule="auto"/>
        <w:ind w:firstLine="480"/>
        <w:jc w:val="both"/>
        <w:rPr>
          <w:rFonts w:hint="default" w:ascii="宋体" w:hAnsi="宋体" w:eastAsia="宋体" w:cs="宋体"/>
          <w:sz w:val="24"/>
          <w:szCs w:val="24"/>
          <w:lang w:val="en-US" w:eastAsia="zh-CN"/>
        </w:rPr>
      </w:pPr>
      <w:r>
        <w:rPr>
          <w:rFonts w:hint="eastAsia" w:ascii="宋体" w:hAnsi="宋体" w:eastAsia="宋体" w:cs="宋体"/>
          <w:sz w:val="24"/>
          <w:szCs w:val="24"/>
        </w:rPr>
        <w:t>大单元教学是相对于传统的单课时的碎片化教学而言的一种教学组织形式。它以一个完整的单元为教学单位，以主题为引领，整合语言知识、文化内容和学习策略等要素，通过系统化的教学设计，实现知识结构的整体建构和素养能力的协同发展。崔允漷教授指出，大单元教学之"大"体现在三个维度：即以大概念统摄内容之大、以大情境承载任务之大、以大项目驱动学习之大。本课题将大单元教学界定为：以新课标为依据，以主题为统领，以语篇为依托，整合语言知识、文化知识、语言技能和学习策略，通过真实的语言运用情境和系统化的任务链设计，实现学生语言能力、文化意识、思维品质和学习能力协同发展的教学组织形式。</w:t>
      </w:r>
      <w:r>
        <w:rPr>
          <w:rFonts w:hint="eastAsia" w:ascii="宋体" w:hAnsi="宋体" w:eastAsia="宋体" w:cs="宋体"/>
          <w:sz w:val="24"/>
          <w:szCs w:val="24"/>
          <w:lang w:val="en-US" w:eastAsia="zh-CN"/>
        </w:rPr>
        <w:t xml:space="preserve">   </w:t>
      </w:r>
    </w:p>
    <w:p w14:paraId="7B75927F">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（三）SOLO理论的内涵</w:t>
      </w:r>
    </w:p>
    <w:p w14:paraId="74704E65">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SOLO分类理论（Structure of the Observed Learning Outcome）是由澳大利亚学者约翰·比格斯（John Biggs）及其同事科林（Collis）于1982年提出的一种以学习结果的结构复杂性来评价学生思维发展水平的理论。该理论将学生的学习结果划分为五个层次：前结构层次（Prestructural）、单点结构层次（Unistructural）、多点结构层次（Multistructural）、关联结构层次（Relational）和抽象扩展层次（Extended Abstract）。前结构层次表现为学生未能理解问题实质，思维混乱；单点结构层次表现为学生只能抓住一个孤立的信息点进行回答；多点结构层次表现为学生能识别多个信息点，但未能建立它们之间的联系；关联结构层次表现为学生能够将多个信息点整合为一个有机整体；抽象扩展层次表现为学生能够超越具体内容，进行更高层次的抽象概括和理论建构。SOLO理论为教学设计提供了清晰的目标层级，为分层教学和差异化指导提供了科学依据。</w:t>
      </w:r>
    </w:p>
    <w:p w14:paraId="1DCC61EF">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二、理论基础</w:t>
      </w:r>
    </w:p>
    <w:p w14:paraId="58EAA9B6">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（一）核心素养理论</w:t>
      </w:r>
    </w:p>
    <w:p w14:paraId="42F0632F">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核心素养是当前教育改革的核心概念，指学生通过课程学习逐步形成的正确价值观、必备品格和关键能力。英语学科核心素养包括语言能力、文化意识、思维品质和学习能力四个方面，它们相互渗透、融合互动、有机统一。语言能力是核心素养的基础要素，指学生运用语言理解意义和表达意义的能力；文化意识是核心素养的价值取向，指学生对中外文化的理解和对优秀文化的认同；思维品质是核心素养的智能特征，指学生思维在逻辑性、批判性、创新性等方面的发展水平；学习能力是核心素养的发展条件，指学生主动学习和合作学习的能力与策略。核心素养理论为本课题研究提供了目标导向和价值引领，是构建"主题—任务—素养"模型的理论基础。</w:t>
      </w:r>
    </w:p>
    <w:p w14:paraId="7E070FDC">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（二）建构主义学习理论</w:t>
      </w:r>
    </w:p>
    <w:p w14:paraId="35645A33">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建构主义学习理论认为，知识不是被动接受的，而是认知主体主动建构的结果；学习是在一定的社会文化情境中，学习者与他人、与环境交互作用的过程。这一理论对本课题研究的启示在于：大单元教学应当创设真实的语言运用情境，让学生在情境中体验、理解和运用语言；应当设计具有挑战性的学习任务，激发学生的认知冲突，引导学生主动建构知识结构；应当注重合作学习，通过师生、生生之间的互动交流，促进知识的共享与意义的协商。建构主义理论为本课题研究提供了教学设计的原则和策略指导。</w:t>
      </w:r>
    </w:p>
    <w:p w14:paraId="0D7BBCCC">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（三）深度学习理论</w:t>
      </w:r>
    </w:p>
    <w:p w14:paraId="20635E45">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深度学习是指学生围绕具有挑战性的学习主题，全身心地积极参与、体验成功、获得发展的有意义的学习过程。与浅层学习相比，深度学习强调知识的深层理解、结构化建构和迁移运用，追求高阶思维的发展和问题解决能力的提升。深度学习理论对本课题研究的指导意义在于：大单元教学应当聚焦核心主题，帮助学生把握知识的本质和内在联系；应当设计层层递进的学习任务，引导学生从表层学习走向深度学习；应当注重知识的迁移运用，培养学生在新情境中运用所学解决问题的能力。深度学习理论是本研究设计分层教学任务链、追求思维进阶的理论依据。</w:t>
      </w:r>
    </w:p>
    <w:p w14:paraId="30C57EB8">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（四）差异化教学理论</w:t>
      </w:r>
    </w:p>
    <w:p w14:paraId="71219DA0">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差异化教学理论强调教学应当关注学生的个体差异，实施因材施教。美国学者汤姆林森（Carol Ann Tomlinson）提出，有效的差异化教学应当在内容、过程和成果三个维度上进行调适，即根据学生的准备水平提供不同层次的学习内容，根据学生的学习风格采用多样化的学习方式，根据学生的兴趣和需求设计差异化的学习成果展示形式。SOLO理论与差异化教学理论具有内在的一致性：SOLO理论所描述的五个思维层次，正好对应了不同发展水平学生的认知特征，为实施分层教学提供了科学的理论框架。本课题将SOLO理论引入大单元教学设计，开发分层任务链，正是差异化教学理论在初中英语教学中的具体实践。</w:t>
      </w:r>
    </w:p>
    <w:p w14:paraId="77D84412">
      <w:pPr>
        <w:pageBreakBefore w:val="0"/>
        <w:kinsoku/>
        <w:wordWrap/>
        <w:overflowPunct/>
        <w:topLinePunct w:val="0"/>
        <w:autoSpaceDE/>
        <w:autoSpaceDN/>
        <w:bidi w:val="0"/>
        <w:adjustRightInd/>
        <w:snapToGrid/>
        <w:spacing w:before="360" w:after="240" w:line="300" w:lineRule="auto"/>
        <w:jc w:val="left"/>
        <w:rPr>
          <w:rFonts w:hint="eastAsia" w:ascii="黑体" w:hAnsi="黑体" w:eastAsia="黑体" w:cs="黑体"/>
          <w:sz w:val="32"/>
          <w:szCs w:val="32"/>
        </w:rPr>
      </w:pPr>
      <w:r>
        <w:rPr>
          <w:rFonts w:hint="eastAsia" w:ascii="黑体" w:hAnsi="黑体" w:eastAsia="黑体" w:cs="黑体"/>
          <w:b/>
          <w:sz w:val="32"/>
          <w:szCs w:val="32"/>
        </w:rPr>
        <w:t>第三章 研究目标与内容</w:t>
      </w:r>
    </w:p>
    <w:p w14:paraId="7418D8EA">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一、研究目标</w:t>
      </w:r>
    </w:p>
    <w:p w14:paraId="32130657">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本课题研究旨在通过系统的理论建构和实践探索，构建"双新"视域下初中英语大单元教学的理论框架和实践模式，为一线教师提供可借鉴、可推广的教学策略和操作指南。具体研究目标包括以下几个方面：</w:t>
      </w:r>
    </w:p>
    <w:p w14:paraId="3B587F6C">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第一，理论构建目标。系统梳理"双新"改革的核心理念和要求，建构"主题—任务—素养"三维理论模型，阐释大单元教学中主题引领、任务驱动和素养发展的内在逻辑，为教学实践提供理论指导。</w:t>
      </w:r>
    </w:p>
    <w:p w14:paraId="3F17F328">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第二，实践探索目标。基于SOLO理论开发分层教学设计路径和评价体系，设计适合不同思维层次学生的学习任务，形成可操作的分层教学策略和方法。</w:t>
      </w:r>
    </w:p>
    <w:p w14:paraId="421BB51C">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第三，学生发展目标。通过大单元教学的实践实施，促进学生英语核心素养的全面发展，重点提升学生的语言运用能力、跨文化交际意识和批判性思维品质。</w:t>
      </w:r>
    </w:p>
    <w:p w14:paraId="731DDB3C">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第四，教师成长目标。在课题研究过程中，通过理论学习、课例研讨、行动研究等方式，促进参与教师的专业成长，提升其课程设计能力和课堂教学实施能力。</w:t>
      </w:r>
    </w:p>
    <w:p w14:paraId="5680AF8B">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第五，成果推广目标。开发系列化的教学资源包和实践指南，总结提炼具有普适性的教学策略和操作方法，为区域初中英语教学改革提供可复制的经验。</w:t>
      </w:r>
    </w:p>
    <w:p w14:paraId="27FC6BD0">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二、研究内容</w:t>
      </w:r>
    </w:p>
    <w:p w14:paraId="34D765C7">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围绕上述研究目标，本课题设定以下六个方面的研究内容：</w:t>
      </w:r>
    </w:p>
    <w:p w14:paraId="51ABF6B8">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（一）"主题—任务—素养"理论模型的建构与阐释</w:t>
      </w:r>
    </w:p>
    <w:p w14:paraId="7AA6E267">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深入分析"双新"改革背景下初中英语教学的内在要求，系统阐释主题、任务、素养三个核心要素的内涵及其相互关系，构建"主题—任务—素养"三维理论模型，明确模型的操作路径和实践策略。</w:t>
      </w:r>
    </w:p>
    <w:p w14:paraId="5B039CDC">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（二）基于SOLO理论的分层教学设计与评价体系开发</w:t>
      </w:r>
    </w:p>
    <w:p w14:paraId="4D4DCCD8">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将SOLO理论引入大单元教学设计，建立从"单点结构"到"抽象扩展"的五级思维进阶路径，开发面向不同思维层次学生的分层任务链，形成配套的SOLO分层评价量表和教学实施指南。</w:t>
      </w:r>
    </w:p>
    <w:p w14:paraId="175D2D25">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（三）初中英语大单元教学实践探索与优化</w:t>
      </w:r>
    </w:p>
    <w:p w14:paraId="4A3799AA">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选取典型单元开展大单元教学设计实践，通过课堂观察、教学反思、同伴互评等方式，诊断教学实施中的问题，持续优化教学策略和操作流程，形成一批高质量的大单元教学案例。</w:t>
      </w:r>
    </w:p>
    <w:p w14:paraId="550099C7">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（四）学生英语核心素养发展的实证研究</w:t>
      </w:r>
    </w:p>
    <w:p w14:paraId="6530F011">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设计对照实验方案，通过前测—后测比较、问卷调查、访谈等方法，系统收集数据，科学评估大单元教学对学生英语核心素养发展的促进效果，为教学改进提供实证依据。</w:t>
      </w:r>
    </w:p>
    <w:p w14:paraId="5504A77E">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（五）教师课程设计与实施能力发展路径研究</w:t>
      </w:r>
    </w:p>
    <w:p w14:paraId="29D78BED">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关注参与教师在课题研究过程中的专业成长，通过课例研究、教学反思、专家指导等方式，探索促进教师课程设计与实施能力发展的有效路径。</w:t>
      </w:r>
    </w:p>
    <w:p w14:paraId="33E21E75">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（六）可复制教学资源与策略的系统化开发</w:t>
      </w:r>
    </w:p>
    <w:p w14:paraId="05CE0F53">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系统整理课题研究成果，开发大单元教学设计模板、分层任务单、评价量表、教学微课等系列化教学资源，形成可复制、可推广的教学策略体系和实践操作指南。</w:t>
      </w:r>
    </w:p>
    <w:p w14:paraId="6DD88F47">
      <w:pPr>
        <w:pageBreakBefore w:val="0"/>
        <w:kinsoku/>
        <w:wordWrap/>
        <w:overflowPunct/>
        <w:topLinePunct w:val="0"/>
        <w:autoSpaceDE/>
        <w:autoSpaceDN/>
        <w:bidi w:val="0"/>
        <w:adjustRightInd/>
        <w:snapToGrid/>
        <w:spacing w:line="300" w:lineRule="auto"/>
        <w:rPr>
          <w:rFonts w:hint="eastAsia" w:ascii="宋体" w:hAnsi="宋体" w:eastAsia="宋体" w:cs="宋体"/>
          <w:sz w:val="24"/>
          <w:szCs w:val="24"/>
        </w:rPr>
      </w:pPr>
      <w:r>
        <w:rPr>
          <w:rFonts w:hint="eastAsia" w:ascii="宋体" w:hAnsi="宋体" w:eastAsia="宋体" w:cs="宋体"/>
          <w:sz w:val="24"/>
          <w:szCs w:val="24"/>
        </w:rPr>
        <w:br w:type="page"/>
      </w:r>
    </w:p>
    <w:p w14:paraId="47BEE98B">
      <w:pPr>
        <w:pageBreakBefore w:val="0"/>
        <w:kinsoku/>
        <w:wordWrap/>
        <w:overflowPunct/>
        <w:topLinePunct w:val="0"/>
        <w:autoSpaceDE/>
        <w:autoSpaceDN/>
        <w:bidi w:val="0"/>
        <w:adjustRightInd/>
        <w:snapToGrid/>
        <w:spacing w:before="360" w:after="240" w:line="300" w:lineRule="auto"/>
        <w:jc w:val="left"/>
        <w:rPr>
          <w:rFonts w:hint="eastAsia" w:ascii="黑体" w:hAnsi="黑体" w:eastAsia="黑体" w:cs="黑体"/>
          <w:sz w:val="32"/>
          <w:szCs w:val="32"/>
        </w:rPr>
      </w:pPr>
      <w:r>
        <w:rPr>
          <w:rFonts w:hint="eastAsia" w:ascii="黑体" w:hAnsi="黑体" w:eastAsia="黑体" w:cs="黑体"/>
          <w:b/>
          <w:sz w:val="32"/>
          <w:szCs w:val="32"/>
        </w:rPr>
        <w:t>第四章 研究过程与方法</w:t>
      </w:r>
    </w:p>
    <w:p w14:paraId="7984BBDF">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一、研究思路</w:t>
      </w:r>
    </w:p>
    <w:p w14:paraId="2B36CFDB">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本课题研究遵循"理论建构—实践探索—效果验证—总结提炼"的研究思路，采用文献研究、行动研究、案例研究和实证研究相结合的研究方法，力求理论建构与实践探索的有机统一。课题研究以问题为导向，以实践为根基，以效果为检验标准，在理论指导下开展实践探索，在实践中检验和发展理论，形成理论与实践相互促进的良性循环。</w:t>
      </w:r>
    </w:p>
    <w:p w14:paraId="2ECBF6F4">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二、研究方法</w:t>
      </w:r>
    </w:p>
    <w:p w14:paraId="485CA1AE">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（一）文献研究法</w:t>
      </w:r>
    </w:p>
    <w:p w14:paraId="242D09E2">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系统检索、整理和分析国内外关于大单元教学、SOLO理论、核心素养、英语教学等领域的文献资料，把握研究前沿动态，汲取已有研究成果，为本课题研究奠定理论基础。课题研究期间，课题组共检索相关文献200余篇，精读核心文献50余篇。</w:t>
      </w:r>
    </w:p>
    <w:p w14:paraId="677569F0">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（二）行动研究法</w:t>
      </w:r>
    </w:p>
    <w:p w14:paraId="64D0E0D1">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以课堂为主阵地，通过"计划—行动—观察—反思"的循环研究过程，在真实的教学情境中探索大单元教学的实施策略。每学期开展不少于10节研讨课，课后及时进行教学反思和同伴互评，在实践中不断完善教学设计。行动研究贯穿课题研究的全过程，是本课题最主要的研究方法。</w:t>
      </w:r>
    </w:p>
    <w:p w14:paraId="4C6E91BD">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（三）案例研究法</w:t>
      </w:r>
    </w:p>
    <w:p w14:paraId="0A5FE0F8">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选取具有代表性的单元开展深度案例研究，系统收集和整理教学设计、课堂实录、学生作品、教学反思等资料，提炼大单元教学的设计策略和实施要点，形成高质量的教学案例集。</w:t>
      </w:r>
    </w:p>
    <w:p w14:paraId="5A2FD66A">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（四）实证研究法</w:t>
      </w:r>
    </w:p>
    <w:p w14:paraId="4198E6C6">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设计对照实验方案，在常州市2所实验学校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金坛区良常中学和金坛区尧塘中学）</w:t>
      </w:r>
      <w:r>
        <w:rPr>
          <w:rFonts w:hint="eastAsia" w:ascii="宋体" w:hAnsi="宋体" w:eastAsia="宋体" w:cs="宋体"/>
          <w:sz w:val="24"/>
          <w:szCs w:val="24"/>
        </w:rPr>
        <w:t>的4个实验班和4个对照班中进行实践研究，通过前测和后测、问卷调查、课堂观察、访谈等方法收集数据，运用统计分析软件进行数据处理，科学评估教学效果。</w:t>
      </w:r>
    </w:p>
    <w:p w14:paraId="732ADCD1">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三、研究过程</w:t>
      </w:r>
    </w:p>
    <w:p w14:paraId="4D17395A">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（一）第一阶段：理论研究阶段（2023年</w:t>
      </w:r>
      <w:r>
        <w:rPr>
          <w:rFonts w:hint="eastAsia" w:ascii="宋体" w:hAnsi="宋体" w:eastAsia="宋体" w:cs="宋体"/>
          <w:b/>
          <w:sz w:val="24"/>
          <w:szCs w:val="24"/>
          <w:lang w:val="en-US" w:eastAsia="zh-CN"/>
        </w:rPr>
        <w:t>6</w:t>
      </w:r>
      <w:bookmarkStart w:id="1" w:name="_GoBack"/>
      <w:bookmarkEnd w:id="1"/>
      <w:r>
        <w:rPr>
          <w:rFonts w:hint="eastAsia" w:ascii="宋体" w:hAnsi="宋体" w:eastAsia="宋体" w:cs="宋体"/>
          <w:b/>
          <w:sz w:val="24"/>
          <w:szCs w:val="24"/>
        </w:rPr>
        <w:t>月—2024年12月）</w:t>
      </w:r>
    </w:p>
    <w:p w14:paraId="4E93A18F">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本阶段的研究重点是理论学习和模型建构。课题组系统研读新课标和新教材，分析"双新"改革的核心理念和教学要求；深入学习大单元教学理论和SOLO理论，明确理论框架和研究方向；完成新课标—新教材—大单元教学理论衔接框架，明确三者之间的内在关联；完成"主题—任务—素养"模型的理论要素分解和初步阐释；通过问卷调查和访谈，完成《新教材使用现状诊断报告》，为后续实践研究提供依据。本阶段的重要成果是形成了课题研究的理论框架和"主题—任务—素养"模型的初稿。</w:t>
      </w:r>
    </w:p>
    <w:p w14:paraId="499EB466">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（二）第二阶段：活动实施阶段（2025年1月—2025年6月）</w:t>
      </w:r>
    </w:p>
    <w:p w14:paraId="702700EF">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本阶段的研究重点是实践探索和案例开发。课题组选取6个典型单元开展大单元教学设计实践，包括7A Unit8"节日文化"、7B Unit6"自然地貌"、</w:t>
      </w:r>
      <w:r>
        <w:rPr>
          <w:rFonts w:hint="eastAsia" w:ascii="宋体" w:hAnsi="宋体" w:eastAsia="宋体" w:cs="宋体"/>
          <w:sz w:val="24"/>
          <w:szCs w:val="24"/>
          <w:highlight w:val="none"/>
        </w:rPr>
        <w:t>8A Unit4"自然保护"、8B Unit3"科学技术"、9A Unit2"梦想与努力"、9B Unit1"知识与生活"等</w:t>
      </w:r>
      <w:r>
        <w:rPr>
          <w:rFonts w:hint="eastAsia" w:ascii="宋体" w:hAnsi="宋体" w:eastAsia="宋体" w:cs="宋体"/>
          <w:sz w:val="24"/>
          <w:szCs w:val="24"/>
        </w:rPr>
        <w:t>单元。开发基于SOLO理论的分层任务链，设计从"单点结构"到"抽象扩展"的递进式学习任务；同步开展对照实验，在2所实验学校的4个实验班和4个对照班中进行教学实践。本阶段形成了6个大单元教学典型案例和配套的分层教学资源。</w:t>
      </w:r>
    </w:p>
    <w:p w14:paraId="75470D7E">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（三）第三阶段：深化验证阶段（2025年7月—2025年12月）</w:t>
      </w:r>
    </w:p>
    <w:p w14:paraId="4FDF4DFD">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本阶段的研究重点是扩大验证和深化研究。在前期实践的基础上，课题组将实验范围扩大至4所学校，新增</w:t>
      </w:r>
      <w:r>
        <w:rPr>
          <w:rFonts w:hint="eastAsia" w:ascii="宋体" w:hAnsi="宋体" w:eastAsia="宋体" w:cs="宋体"/>
          <w:sz w:val="24"/>
          <w:szCs w:val="24"/>
          <w:lang w:val="en-US" w:eastAsia="zh-CN"/>
        </w:rPr>
        <w:t>2</w:t>
      </w:r>
      <w:r>
        <w:rPr>
          <w:rFonts w:hint="eastAsia" w:ascii="宋体" w:hAnsi="宋体" w:eastAsia="宋体" w:cs="宋体"/>
          <w:sz w:val="24"/>
          <w:szCs w:val="24"/>
        </w:rPr>
        <w:t>所学校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金坛区汇贤中学和段玉裁中学）</w:t>
      </w:r>
      <w:r>
        <w:rPr>
          <w:rFonts w:hint="eastAsia" w:ascii="宋体" w:hAnsi="宋体" w:eastAsia="宋体" w:cs="宋体"/>
          <w:sz w:val="24"/>
          <w:szCs w:val="24"/>
        </w:rPr>
        <w:t>，以检验研究成果的普适性。同时，积极探索跨学科融合教学，开发了英语+</w:t>
      </w:r>
      <w:r>
        <w:rPr>
          <w:rFonts w:hint="eastAsia" w:ascii="宋体" w:hAnsi="宋体" w:eastAsia="宋体" w:cs="宋体"/>
          <w:sz w:val="24"/>
          <w:szCs w:val="24"/>
          <w:lang w:val="en-US" w:eastAsia="zh-CN"/>
        </w:rPr>
        <w:t>地理</w:t>
      </w:r>
      <w:r>
        <w:rPr>
          <w:rFonts w:hint="eastAsia" w:ascii="宋体" w:hAnsi="宋体" w:eastAsia="宋体" w:cs="宋体"/>
          <w:sz w:val="24"/>
          <w:szCs w:val="24"/>
        </w:rPr>
        <w:t>的跨学科大单元教学案例。组织阶段性成果展示和经验交流活动，邀请专家进行现场指导，进一步完善研究成果。本阶段还完成了中期评估报告，接受常州市教科院组织的中期检查，获得专家组的认可。</w:t>
      </w:r>
    </w:p>
    <w:p w14:paraId="50D545AC">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（四）第四阶段：总结提炼阶段（2026年1月—2026年</w:t>
      </w:r>
      <w:r>
        <w:rPr>
          <w:rFonts w:hint="eastAsia" w:ascii="宋体" w:hAnsi="宋体" w:eastAsia="宋体" w:cs="宋体"/>
          <w:b/>
          <w:sz w:val="24"/>
          <w:szCs w:val="24"/>
          <w:lang w:val="en-US" w:eastAsia="zh-CN"/>
        </w:rPr>
        <w:t>5</w:t>
      </w:r>
      <w:r>
        <w:rPr>
          <w:rFonts w:hint="eastAsia" w:ascii="宋体" w:hAnsi="宋体" w:eastAsia="宋体" w:cs="宋体"/>
          <w:b/>
          <w:sz w:val="24"/>
          <w:szCs w:val="24"/>
        </w:rPr>
        <w:t>月）</w:t>
      </w:r>
    </w:p>
    <w:p w14:paraId="6236E40D">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本阶段的研究重点是成果整理和总结提炼。全面收集和整理研究过程中的各类资料，进行系统的数据分析和效果评估；进一步完善和深化理论模型，修订完善教学案例和教学资源；总结提炼具有推广价值的研究成果和实践经验；撰写课题结题报告，申请课题结题验收。</w:t>
      </w:r>
    </w:p>
    <w:p w14:paraId="36E403B6">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四、研究保障</w:t>
      </w:r>
    </w:p>
    <w:p w14:paraId="61CB3CB0">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lang w:eastAsia="zh-CN"/>
        </w:rPr>
      </w:pPr>
      <w:r>
        <w:rPr>
          <w:rFonts w:hint="eastAsia" w:ascii="宋体" w:hAnsi="宋体" w:eastAsia="宋体" w:cs="宋体"/>
          <w:sz w:val="24"/>
          <w:szCs w:val="24"/>
        </w:rPr>
        <w:t>为确保课题研究的顺利实施，课题组建立了完善的研究保障机制。组织保障方面，成立了由主持人牵头的课题组，明确成员分工，定期召开课题组会议，确保研究工作有序推进。制度保障方面，制定了《课题组工作制度》《课堂观察制度》《资料收集与整理规范》等制度文件，为研究工作提供规范指引。资源保障方面，建设了课题研究专用资料库，为成员之间的资源共享和协作交流提供便利</w:t>
      </w:r>
      <w:r>
        <w:rPr>
          <w:rFonts w:hint="eastAsia" w:ascii="宋体" w:hAnsi="宋体" w:eastAsia="宋体" w:cs="宋体"/>
          <w:sz w:val="24"/>
          <w:szCs w:val="24"/>
          <w:lang w:eastAsia="zh-CN"/>
        </w:rPr>
        <w:t>。</w:t>
      </w:r>
    </w:p>
    <w:p w14:paraId="2891858C">
      <w:pPr>
        <w:pageBreakBefore w:val="0"/>
        <w:kinsoku/>
        <w:wordWrap/>
        <w:overflowPunct/>
        <w:topLinePunct w:val="0"/>
        <w:autoSpaceDE/>
        <w:autoSpaceDN/>
        <w:bidi w:val="0"/>
        <w:adjustRightInd/>
        <w:snapToGrid/>
        <w:spacing w:before="120" w:after="120" w:line="300" w:lineRule="auto"/>
        <w:jc w:val="both"/>
        <w:rPr>
          <w:rFonts w:hint="eastAsia" w:ascii="黑体" w:hAnsi="黑体" w:eastAsia="黑体" w:cs="黑体"/>
          <w:sz w:val="32"/>
          <w:szCs w:val="32"/>
        </w:rPr>
      </w:pPr>
      <w:r>
        <w:rPr>
          <w:rFonts w:hint="eastAsia" w:ascii="黑体" w:hAnsi="黑体" w:eastAsia="黑体" w:cs="黑体"/>
          <w:b/>
          <w:sz w:val="32"/>
          <w:szCs w:val="32"/>
        </w:rPr>
        <w:t>第五章 研究成果</w:t>
      </w:r>
    </w:p>
    <w:p w14:paraId="2C2E5435">
      <w:pPr>
        <w:pageBreakBefore w:val="0"/>
        <w:kinsoku/>
        <w:wordWrap/>
        <w:overflowPunct/>
        <w:topLinePunct w:val="0"/>
        <w:autoSpaceDE/>
        <w:autoSpaceDN/>
        <w:bidi w:val="0"/>
        <w:adjustRightInd/>
        <w:snapToGrid/>
        <w:spacing w:before="280" w:after="200" w:line="300" w:lineRule="auto"/>
        <w:ind w:firstLine="720" w:firstLineChars="0"/>
        <w:jc w:val="left"/>
        <w:rPr>
          <w:rFonts w:hint="eastAsia" w:ascii="宋体" w:hAnsi="宋体" w:eastAsia="宋体" w:cs="宋体"/>
          <w:sz w:val="24"/>
          <w:szCs w:val="24"/>
        </w:rPr>
      </w:pPr>
      <w:r>
        <w:rPr>
          <w:rFonts w:hint="eastAsia" w:ascii="宋体" w:hAnsi="宋体" w:eastAsia="宋体" w:cs="宋体"/>
          <w:sz w:val="24"/>
          <w:szCs w:val="24"/>
        </w:rPr>
        <w:t>经过近三年的系统研究，课题组在理论建构和实践探索方面取得了丰硕成果。本章将从研究内容达成情况、理论成果、实践成果和资源成果四个方面，详细呈现课题研究的各项成果。</w:t>
      </w:r>
    </w:p>
    <w:p w14:paraId="59B87A41">
      <w:pPr>
        <w:pageBreakBefore w:val="0"/>
        <w:kinsoku/>
        <w:wordWrap/>
        <w:overflowPunct/>
        <w:topLinePunct w:val="0"/>
        <w:autoSpaceDE/>
        <w:autoSpaceDN/>
        <w:bidi w:val="0"/>
        <w:adjustRightInd/>
        <w:snapToGrid/>
        <w:spacing w:before="280" w:after="200" w:line="300" w:lineRule="auto"/>
        <w:jc w:val="left"/>
        <w:rPr>
          <w:rFonts w:hint="default" w:ascii="宋体" w:hAnsi="宋体" w:eastAsia="黑体" w:cs="宋体"/>
          <w:sz w:val="24"/>
          <w:szCs w:val="24"/>
          <w:lang w:val="en-US" w:eastAsia="zh-CN"/>
        </w:rPr>
      </w:pPr>
      <w:r>
        <w:rPr>
          <w:rFonts w:hint="eastAsia" w:ascii="黑体" w:hAnsi="黑体" w:eastAsia="黑体" w:cs="黑体"/>
          <w:b/>
          <w:sz w:val="30"/>
          <w:szCs w:val="30"/>
        </w:rPr>
        <w:t>一、</w:t>
      </w:r>
      <w:r>
        <w:rPr>
          <w:rFonts w:hint="eastAsia" w:ascii="黑体" w:hAnsi="黑体" w:eastAsia="黑体" w:cs="黑体"/>
          <w:b/>
          <w:sz w:val="30"/>
          <w:szCs w:val="30"/>
          <w:lang w:val="en-US" w:eastAsia="zh-CN"/>
        </w:rPr>
        <w:t>研究内容达成情况</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2"/>
        <w:gridCol w:w="3192"/>
        <w:gridCol w:w="3192"/>
      </w:tblGrid>
      <w:tr w14:paraId="4D0F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2" w:type="dxa"/>
          </w:tcPr>
          <w:p w14:paraId="6C101881">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 xml:space="preserve">研究内容  </w:t>
            </w:r>
          </w:p>
        </w:tc>
        <w:tc>
          <w:tcPr>
            <w:tcW w:w="3192" w:type="dxa"/>
          </w:tcPr>
          <w:p w14:paraId="2C83F4FF">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达成情况</w:t>
            </w:r>
          </w:p>
        </w:tc>
        <w:tc>
          <w:tcPr>
            <w:tcW w:w="3192" w:type="dxa"/>
          </w:tcPr>
          <w:p w14:paraId="61D629B5">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对应成果</w:t>
            </w:r>
          </w:p>
        </w:tc>
      </w:tr>
      <w:tr w14:paraId="3DC4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2" w:type="dxa"/>
          </w:tcPr>
          <w:p w14:paraId="42D28504">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 xml:space="preserve">①“主题—任务—素养”理论模型建构  </w:t>
            </w:r>
          </w:p>
        </w:tc>
        <w:tc>
          <w:tcPr>
            <w:tcW w:w="3192" w:type="dxa"/>
          </w:tcPr>
          <w:p w14:paraId="343CE67D">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已完成</w:t>
            </w:r>
          </w:p>
        </w:tc>
        <w:tc>
          <w:tcPr>
            <w:tcW w:w="3192" w:type="dxa"/>
          </w:tcPr>
          <w:p w14:paraId="7CAB73E8">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本章“二、理论成果”之（一）（二）</w:t>
            </w:r>
          </w:p>
        </w:tc>
      </w:tr>
      <w:tr w14:paraId="16FB9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2" w:type="dxa"/>
          </w:tcPr>
          <w:p w14:paraId="4FD10FFA">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 xml:space="preserve">②基于SOLO理论的分层教学设计与评价体系开发 </w:t>
            </w:r>
          </w:p>
        </w:tc>
        <w:tc>
          <w:tcPr>
            <w:tcW w:w="3192" w:type="dxa"/>
          </w:tcPr>
          <w:p w14:paraId="0AE98DC6">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 xml:space="preserve">已完成 </w:t>
            </w:r>
          </w:p>
        </w:tc>
        <w:tc>
          <w:tcPr>
            <w:tcW w:w="3192" w:type="dxa"/>
          </w:tcPr>
          <w:p w14:paraId="0782547F">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本章“三、实践成果”之（二）及附录</w:t>
            </w:r>
          </w:p>
        </w:tc>
      </w:tr>
      <w:tr w14:paraId="2927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2" w:type="dxa"/>
          </w:tcPr>
          <w:p w14:paraId="1A16A22E">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 xml:space="preserve">③初中英语大单元教学实践探索  </w:t>
            </w:r>
          </w:p>
        </w:tc>
        <w:tc>
          <w:tcPr>
            <w:tcW w:w="3192" w:type="dxa"/>
          </w:tcPr>
          <w:p w14:paraId="2C7A1244">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已完成6个典型单元</w:t>
            </w:r>
          </w:p>
        </w:tc>
        <w:tc>
          <w:tcPr>
            <w:tcW w:w="3192" w:type="dxa"/>
          </w:tcPr>
          <w:p w14:paraId="4F0A0261">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本章“三、实践成果”之（一）</w:t>
            </w:r>
          </w:p>
        </w:tc>
      </w:tr>
      <w:tr w14:paraId="0D59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2" w:type="dxa"/>
          </w:tcPr>
          <w:p w14:paraId="13E12D19">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 xml:space="preserve">④学生英语核心素养发展的实证研究 </w:t>
            </w:r>
          </w:p>
        </w:tc>
        <w:tc>
          <w:tcPr>
            <w:tcW w:w="3192" w:type="dxa"/>
          </w:tcPr>
          <w:p w14:paraId="502D1316">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 xml:space="preserve">已完成对照实验 </w:t>
            </w:r>
          </w:p>
        </w:tc>
        <w:tc>
          <w:tcPr>
            <w:tcW w:w="3192" w:type="dxa"/>
          </w:tcPr>
          <w:p w14:paraId="2CA6D948">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第六章“一、学生发展效果”</w:t>
            </w:r>
          </w:p>
        </w:tc>
      </w:tr>
      <w:tr w14:paraId="2EBA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2" w:type="dxa"/>
          </w:tcPr>
          <w:p w14:paraId="24AB3AE5">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 xml:space="preserve">⑤教师课程设计与实施能力发展 </w:t>
            </w:r>
          </w:p>
        </w:tc>
        <w:tc>
          <w:tcPr>
            <w:tcW w:w="3192" w:type="dxa"/>
          </w:tcPr>
          <w:p w14:paraId="4C8FF96D">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 xml:space="preserve">教师公开课12节、获奖论文3篇 </w:t>
            </w:r>
          </w:p>
        </w:tc>
        <w:tc>
          <w:tcPr>
            <w:tcW w:w="3192" w:type="dxa"/>
          </w:tcPr>
          <w:p w14:paraId="520F8F59">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第六章“二、教师成长效果”</w:t>
            </w:r>
          </w:p>
        </w:tc>
      </w:tr>
      <w:tr w14:paraId="650F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2" w:type="dxa"/>
          </w:tcPr>
          <w:p w14:paraId="042949AE">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⑥可复制教学资源与策略</w:t>
            </w:r>
          </w:p>
        </w:tc>
        <w:tc>
          <w:tcPr>
            <w:tcW w:w="3192" w:type="dxa"/>
          </w:tcPr>
          <w:p w14:paraId="57DE9AB0">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 xml:space="preserve"> 已开发</w:t>
            </w:r>
            <w:r>
              <w:rPr>
                <w:rFonts w:hint="eastAsia" w:ascii="宋体" w:hAnsi="宋体" w:eastAsia="宋体" w:cs="宋体"/>
                <w:sz w:val="24"/>
                <w:szCs w:val="24"/>
                <w:vertAlign w:val="baseline"/>
                <w:lang w:val="en-US" w:eastAsia="zh-CN"/>
              </w:rPr>
              <w:t>教学资源</w:t>
            </w:r>
            <w:r>
              <w:rPr>
                <w:rFonts w:hint="eastAsia" w:ascii="宋体" w:hAnsi="宋体" w:eastAsia="宋体" w:cs="宋体"/>
                <w:sz w:val="24"/>
                <w:szCs w:val="24"/>
                <w:vertAlign w:val="baseline"/>
              </w:rPr>
              <w:t xml:space="preserve">及任务单 </w:t>
            </w:r>
          </w:p>
        </w:tc>
        <w:tc>
          <w:tcPr>
            <w:tcW w:w="3192" w:type="dxa"/>
          </w:tcPr>
          <w:p w14:paraId="4164F48F">
            <w:pPr>
              <w:pageBreakBefore w:val="0"/>
              <w:kinsoku/>
              <w:wordWrap/>
              <w:overflowPunct/>
              <w:topLinePunct w:val="0"/>
              <w:autoSpaceDE/>
              <w:autoSpaceDN/>
              <w:bidi w:val="0"/>
              <w:adjustRightInd/>
              <w:snapToGrid/>
              <w:spacing w:before="280" w:after="200" w:line="300" w:lineRule="auto"/>
              <w:jc w:val="left"/>
              <w:rPr>
                <w:rFonts w:hint="eastAsia" w:ascii="宋体" w:hAnsi="宋体" w:eastAsia="宋体" w:cs="宋体"/>
                <w:sz w:val="24"/>
                <w:szCs w:val="24"/>
                <w:vertAlign w:val="baseline"/>
              </w:rPr>
            </w:pPr>
            <w:r>
              <w:rPr>
                <w:rFonts w:hint="eastAsia" w:ascii="宋体" w:hAnsi="宋体" w:eastAsia="宋体" w:cs="宋体"/>
                <w:sz w:val="24"/>
                <w:szCs w:val="24"/>
                <w:vertAlign w:val="baseline"/>
              </w:rPr>
              <w:t>本章“四、资源成果”</w:t>
            </w:r>
          </w:p>
        </w:tc>
      </w:tr>
    </w:tbl>
    <w:p w14:paraId="573946F4">
      <w:pPr>
        <w:pageBreakBefore w:val="0"/>
        <w:kinsoku/>
        <w:wordWrap/>
        <w:overflowPunct/>
        <w:topLinePunct w:val="0"/>
        <w:autoSpaceDE/>
        <w:autoSpaceDN/>
        <w:bidi w:val="0"/>
        <w:adjustRightInd/>
        <w:snapToGrid/>
        <w:spacing w:before="280" w:after="200" w:line="300" w:lineRule="auto"/>
        <w:ind w:firstLine="720" w:firstLineChars="0"/>
        <w:jc w:val="left"/>
        <w:rPr>
          <w:rFonts w:hint="eastAsia" w:ascii="宋体" w:hAnsi="宋体" w:eastAsia="宋体" w:cs="宋体"/>
          <w:sz w:val="24"/>
          <w:szCs w:val="24"/>
        </w:rPr>
      </w:pPr>
    </w:p>
    <w:p w14:paraId="485A762D">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lang w:val="en-US" w:eastAsia="zh-CN"/>
        </w:rPr>
        <w:t>二</w:t>
      </w:r>
      <w:r>
        <w:rPr>
          <w:rFonts w:hint="eastAsia" w:ascii="黑体" w:hAnsi="黑体" w:eastAsia="黑体" w:cs="黑体"/>
          <w:b/>
          <w:sz w:val="30"/>
          <w:szCs w:val="30"/>
        </w:rPr>
        <w:t>、理论成果</w:t>
      </w:r>
    </w:p>
    <w:p w14:paraId="0AA29E28">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（一）"主题—任务—素养"三维模型的建构</w:t>
      </w:r>
    </w:p>
    <w:p w14:paraId="5509A9FA">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这是本课题最重要的理论创新成果。在系统研究"双新"改革要求和深入分析初中英语教学内在规律的基础上，课题组构建了"主题—任务—素养"三维理论模型。该模型以主题为统领，以任务为驱动，以素养发展为核心目标，三者相互关联、协同作用，共同构成大单元教学的理论框架。</w:t>
      </w:r>
    </w:p>
    <w:p w14:paraId="69839104">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1. "主题"维度：主题是大单元教学的统领性要素，规定着单元教学的方向和灵魂。在"主题—任务—素养"模型中，主题处于统领地位，它决定着语篇的选择、内容的组织、任务的创设和素养的培育方向。新课标将课程内容划分为三大主题范畴：人与自我、人与社会、人与自然，每个主题范畴下又包含若干子主题。大单元教学的主题设计应当以新课标的主题内容要求为依据，紧密结合教材内容和学生生活实际，提炼具有统整性和探究价值的核心主题。</w:t>
      </w:r>
    </w:p>
    <w:p w14:paraId="48DA535B">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2. "任务"维度：任务是大单元教学的驱动性要素，是连接主题与素养的桥梁。在"主题—任务—素养"模型中，任务发挥着承上启下的作用：一方面，任务要承载主题意义，指向主题意义的探究和理解；另一方面，任务要涵盖语言知识和语言技能，指向素养目标的达成。大单元教学的任务设计应当遵循情境性、综合性、层次性和实践性原则，创设真实的语言运用情境，设计具有挑战性的学习任务，引导学生在完成任务的过程中实现语言学习和素养发展。</w:t>
      </w:r>
    </w:p>
    <w:p w14:paraId="3785A839">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3. "素养"维度：素养是大单元教学的目标性要素，是主题意义探究和任务完成的最终指向。在"主题—任务—素养"模型中，素养发展是根本目标，主题的确定和任务的设计都应当服务于素养目标的实现。核心素养的四个维度——语言能力、文化意识、思维品质、学习能力——不是彼此孤立的，而是相互渗透、融合互动的。大单元教学应当追求四维素养的协同发展，在主题探究中培育语言能力，在文化对比中涵养文化意识，在问题解决中发展思维品质，在合作学习中提升学习能力。</w:t>
      </w:r>
    </w:p>
    <w:p w14:paraId="0EFDE9EE">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主题—任务—素养"三维模型揭示了大单元教学中主题、任务、素养三要素的内在关系：主题引领方向，任务驱动学习，素养达成目标。这一模型的创新意义在于，它为一线教师提供了一个清晰、可操作的理论框架，帮助教师从"知识本位"的教学思维转向"素养本位"的教学思维，从"课时主义"的教学设计转向"单元整体"的教学设计，从"教师主导"的教学实施转向"学生主体"的教学实施。</w:t>
      </w:r>
    </w:p>
    <w:p w14:paraId="043F21DF">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（二）"素养—思维双螺旋"发展模型的构建</w:t>
      </w:r>
    </w:p>
    <w:p w14:paraId="61F03DBF">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这是本课题的又一重要理论创新。在"主题—任务—素养"三维模型的基础上，课题组进一步提出了"素养—思维双螺旋"发展模型，该模型描述了核心素养发展与思维品质提升之间的辩证关系，形成三阶闭环循环。</w:t>
      </w:r>
    </w:p>
    <w:p w14:paraId="0905D110">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模型的核心观点是：核心素养的发展与思维品质的提升是相互促进、协同推进的过程。一方面，语言能力、文化意识、学习能力等素养的发展需要以思维品质的发展为支撑——没有思维参与的语文学习是浅层的、机械的学习，难以实现真正的素养发展。另一方面，思维品质的发展也离不开语言能力、文化意识等素养的载体作用——思维是在语言运用和文化交流的过程中得以发展和展现的。素养发展与思维提升相互缠绕、螺旋上升，如同DNA的双螺旋结构一般，交替攀升、共同进化。</w:t>
      </w:r>
    </w:p>
    <w:p w14:paraId="4AAC021F">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三阶闭环循环是指：第一阶为"感知—体验"，学生在真实情境中感知语言、体验文化，获得初步的感性认识；第二阶为"理解—建构"，学生对所感知的内容进行深入理解，建构起语言知识和文化意义的内在联系；第三阶为"迁移—创新"，学生将所学知识和形成的思维能力迁移运用于新的情境，创造性地解决新问题。三个阶段环环相扣、层层递进，形成完整的学习闭环。</w:t>
      </w:r>
    </w:p>
    <w:p w14:paraId="63BCE526">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lang w:val="en-US" w:eastAsia="zh-CN"/>
        </w:rPr>
        <w:t>三</w:t>
      </w:r>
      <w:r>
        <w:rPr>
          <w:rFonts w:hint="eastAsia" w:ascii="黑体" w:hAnsi="黑体" w:eastAsia="黑体" w:cs="黑体"/>
          <w:b/>
          <w:sz w:val="30"/>
          <w:szCs w:val="30"/>
        </w:rPr>
        <w:t>、实践成果</w:t>
      </w:r>
    </w:p>
    <w:p w14:paraId="7A6592BC">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（一）大单元教学案例集</w:t>
      </w:r>
    </w:p>
    <w:p w14:paraId="61CB7708">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课题组开发了6个典型单元的大单元教学案例，形成了较为完善的大单元教学设计模板和操作流程。以7A Unit8"节日文化"为例，该案例以"Festival Celebrations"为主题，以"理解中外节日的文化内涵，培养跨文化交际意识"为素养目标，设计了"Festival Overview—Festival Stories—Festival Traditions—Festival Sharing"四个递进式课时任务。学生在完成任务的过程中，既学习了与节日相关的语言知识和语言技能，又深入理解了不同文化的特点和价值，有效达成了语言能力与文化意识的协同发展。</w:t>
      </w:r>
    </w:p>
    <w:p w14:paraId="7511CAA8">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（二）分层教学设计与评价体系</w:t>
      </w:r>
    </w:p>
    <w:p w14:paraId="49727F08">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基于SOLO理论，课题组开发了分层教学设计路径和评价体系。具体而言，将学习任务设计为五个思维层次：单点结构任务（识别单一信息）、多点结构任务（识别多个信息）、关联结构任务（建立信息联系）、抽象扩展任务（概括规律并推广）。针对每个层次，设计了配套的学习支架和评价标准，形成了《分层任务设计指南》和《SOLO分层评价量表》。以《9A Unit3分层任务手册》为例，该手册为教师提供了详细的分层任务设计模板和评价标准，有效指导教师开展差异化教学。</w:t>
      </w:r>
    </w:p>
    <w:p w14:paraId="146C3981">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（三）"三阶词汇教学法"</w:t>
      </w:r>
    </w:p>
    <w:p w14:paraId="56C2AA2B">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针对词汇教学中存在的"重记忆、轻运用"的问题，课题组开发了"三阶词汇教学法"。第一阶为"语境感知"，学生在完整语篇中感知词汇的意义和用法；第二阶为"结构建构"，学生在词汇网络中理解词汇之间的语义关系；第三阶为"语境迁移"，学生在新的语境中灵活运用词汇。实践表明，采用"三阶词汇教学法"的实验班级，学生词汇掌握率提升25%</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，词汇运用能力显著增强。</w:t>
      </w:r>
    </w:p>
    <w:p w14:paraId="47B58BB6">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（四）课堂学习任务单与评价量表</w:t>
      </w:r>
    </w:p>
    <w:p w14:paraId="0073CC8F">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课题组</w:t>
      </w:r>
      <w:r>
        <w:rPr>
          <w:rFonts w:hint="eastAsia" w:ascii="宋体" w:hAnsi="宋体" w:eastAsia="宋体" w:cs="宋体"/>
          <w:sz w:val="24"/>
          <w:szCs w:val="24"/>
          <w:lang w:val="en-US" w:eastAsia="zh-CN"/>
        </w:rPr>
        <w:t>设计</w:t>
      </w:r>
      <w:r>
        <w:rPr>
          <w:rFonts w:hint="eastAsia" w:ascii="宋体" w:hAnsi="宋体" w:eastAsia="宋体" w:cs="宋体"/>
          <w:sz w:val="24"/>
          <w:szCs w:val="24"/>
        </w:rPr>
        <w:t>了与分层任务配套的课堂学习任务单和评价量表。学习任务单采用"导—学—练—评"四位一体的设计，包含学习目标、预习导航、课堂任务、达标检测四个板块；评价量表采用表现性评价的方式，关注学生在真实任务中的表现，设置明确的评价维度和评价标准。任务完成度从研究初期的30%提升至75%。</w:t>
      </w:r>
    </w:p>
    <w:p w14:paraId="5135417A">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lang w:val="en-US" w:eastAsia="zh-CN"/>
        </w:rPr>
        <w:t>四</w:t>
      </w:r>
      <w:r>
        <w:rPr>
          <w:rFonts w:hint="eastAsia" w:ascii="黑体" w:hAnsi="黑体" w:eastAsia="黑体" w:cs="黑体"/>
          <w:b/>
          <w:sz w:val="30"/>
          <w:szCs w:val="30"/>
        </w:rPr>
        <w:t>、资源成果</w:t>
      </w:r>
    </w:p>
    <w:p w14:paraId="5CBE8F77">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（一）SOLO思维可视化工具包</w:t>
      </w:r>
    </w:p>
    <w:p w14:paraId="476B6D8E">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为帮助学生理解和运用SOLO理论，课题组开发了SOLO思维可视化工具包，包含：学生自评卡片（帮助学生对照SOLO五层次进行自我评估）、教师分层教学指南（为教师提供分层教学的策略和案例）、微课视频。这些资源有效促进了SOLO理论从"专家语言"向"教师语言"再向"学生语言"的转化。</w:t>
      </w:r>
    </w:p>
    <w:p w14:paraId="7A7D9975">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（二）"双新"大单元教学资源库</w:t>
      </w:r>
    </w:p>
    <w:p w14:paraId="21FF64A8">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课题组</w:t>
      </w:r>
      <w:r>
        <w:rPr>
          <w:rFonts w:hint="eastAsia" w:ascii="宋体" w:hAnsi="宋体" w:eastAsia="宋体" w:cs="宋体"/>
          <w:sz w:val="24"/>
          <w:szCs w:val="24"/>
          <w:lang w:val="en-US" w:eastAsia="zh-CN"/>
        </w:rPr>
        <w:t>收录</w:t>
      </w:r>
      <w:r>
        <w:rPr>
          <w:rFonts w:hint="eastAsia" w:ascii="宋体" w:hAnsi="宋体" w:eastAsia="宋体" w:cs="宋体"/>
          <w:sz w:val="24"/>
          <w:szCs w:val="24"/>
        </w:rPr>
        <w:t>了"双新"背景下大单元教学资源，</w:t>
      </w:r>
      <w:r>
        <w:rPr>
          <w:rFonts w:hint="eastAsia" w:ascii="宋体" w:hAnsi="宋体" w:eastAsia="宋体" w:cs="宋体"/>
          <w:sz w:val="24"/>
          <w:szCs w:val="24"/>
          <w:lang w:val="en-US" w:eastAsia="zh-CN"/>
        </w:rPr>
        <w:t>包括</w:t>
      </w:r>
      <w:r>
        <w:rPr>
          <w:rFonts w:hint="eastAsia" w:ascii="宋体" w:hAnsi="宋体" w:eastAsia="宋体" w:cs="宋体"/>
          <w:sz w:val="24"/>
          <w:szCs w:val="24"/>
        </w:rPr>
        <w:t>大单元教学设计12份、分层任务单36份、教学课件48份、课堂实录片段20个、</w:t>
      </w:r>
      <w:r>
        <w:rPr>
          <w:rFonts w:hint="eastAsia" w:ascii="宋体" w:hAnsi="宋体" w:eastAsia="宋体" w:cs="宋体"/>
          <w:sz w:val="24"/>
          <w:szCs w:val="24"/>
          <w:lang w:val="en-US" w:eastAsia="zh-CN"/>
        </w:rPr>
        <w:t>专题</w:t>
      </w:r>
      <w:r>
        <w:rPr>
          <w:rFonts w:hint="eastAsia" w:ascii="宋体" w:hAnsi="宋体" w:eastAsia="宋体" w:cs="宋体"/>
          <w:sz w:val="24"/>
          <w:szCs w:val="24"/>
        </w:rPr>
        <w:t>讲座视频4个。</w:t>
      </w:r>
    </w:p>
    <w:p w14:paraId="6CFB3031">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（三）分层词汇学习资源包</w:t>
      </w:r>
    </w:p>
    <w:p w14:paraId="41870751">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基于"三阶词汇教学法"，课题组开发了分层词汇学习资源包，包含：各单元核心词汇的分层学习任务单、词汇思维导图模板、语境运用练习题、词汇自测工具等。这些资源帮助学生建立词汇学习的策略意识，提升词汇学习的效果。</w:t>
      </w:r>
    </w:p>
    <w:p w14:paraId="7B3DE1E2">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（四）课堂观察记录册</w:t>
      </w:r>
    </w:p>
    <w:p w14:paraId="24BE6CA9">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课题组设计了系统化的课堂观察记录册，包含教师教学行为观察表、学生学习行为观察表、课堂提问层次分析表、教学效果即时评价表等工具。课堂观察记录册的运用，促进了课题组成员之间的相互学习和经验分享，提升了课例研究的质量。</w:t>
      </w:r>
    </w:p>
    <w:p w14:paraId="250AF20C">
      <w:pPr>
        <w:pageBreakBefore w:val="0"/>
        <w:kinsoku/>
        <w:wordWrap/>
        <w:overflowPunct/>
        <w:topLinePunct w:val="0"/>
        <w:autoSpaceDE/>
        <w:autoSpaceDN/>
        <w:bidi w:val="0"/>
        <w:adjustRightInd/>
        <w:snapToGrid/>
        <w:spacing w:before="120" w:after="120" w:line="300" w:lineRule="auto"/>
        <w:jc w:val="both"/>
        <w:rPr>
          <w:rFonts w:hint="eastAsia" w:ascii="黑体" w:hAnsi="黑体" w:eastAsia="黑体" w:cs="黑体"/>
          <w:b/>
          <w:sz w:val="32"/>
          <w:szCs w:val="32"/>
        </w:rPr>
      </w:pPr>
    </w:p>
    <w:p w14:paraId="1128502E">
      <w:pPr>
        <w:pageBreakBefore w:val="0"/>
        <w:kinsoku/>
        <w:wordWrap/>
        <w:overflowPunct/>
        <w:topLinePunct w:val="0"/>
        <w:autoSpaceDE/>
        <w:autoSpaceDN/>
        <w:bidi w:val="0"/>
        <w:adjustRightInd/>
        <w:snapToGrid/>
        <w:spacing w:before="120" w:after="120" w:line="300" w:lineRule="auto"/>
        <w:jc w:val="both"/>
        <w:rPr>
          <w:rFonts w:hint="eastAsia" w:ascii="黑体" w:hAnsi="黑体" w:eastAsia="黑体" w:cs="黑体"/>
          <w:sz w:val="32"/>
          <w:szCs w:val="32"/>
        </w:rPr>
      </w:pPr>
      <w:r>
        <w:rPr>
          <w:rFonts w:hint="eastAsia" w:ascii="黑体" w:hAnsi="黑体" w:eastAsia="黑体" w:cs="黑体"/>
          <w:b/>
          <w:sz w:val="32"/>
          <w:szCs w:val="32"/>
        </w:rPr>
        <w:t>第六章 效果与影响</w:t>
      </w:r>
    </w:p>
    <w:p w14:paraId="0D5F3D16">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一、学生发展效果</w:t>
      </w:r>
    </w:p>
    <w:p w14:paraId="5E98783D">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（一）语言能力显著提升</w:t>
      </w:r>
    </w:p>
    <w:p w14:paraId="75C31736">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通过对照实验的数据分析，实验班学生在英语语言能力方面取得了显著进步。研究结果显示，实验班学生的英语综合成绩提升幅度明显高于对照班，其中写作逻辑清晰度提升</w:t>
      </w:r>
      <w:r>
        <w:rPr>
          <w:rFonts w:hint="eastAsia" w:ascii="宋体" w:hAnsi="宋体" w:eastAsia="宋体" w:cs="宋体"/>
          <w:sz w:val="24"/>
          <w:szCs w:val="24"/>
          <w:lang w:val="en-US" w:eastAsia="zh-CN"/>
        </w:rPr>
        <w:t>近</w:t>
      </w:r>
      <w:r>
        <w:rPr>
          <w:rFonts w:hint="eastAsia" w:ascii="宋体" w:hAnsi="宋体" w:eastAsia="宋体" w:cs="宋体"/>
          <w:sz w:val="24"/>
          <w:szCs w:val="24"/>
        </w:rPr>
        <w:t>30%。这表明大单元教学对提升学生的语言运用能力具有明显的促进作用。</w:t>
      </w:r>
    </w:p>
    <w:p w14:paraId="70231C20">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（二）文化意识有效增强</w:t>
      </w:r>
    </w:p>
    <w:p w14:paraId="0B84B396">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大单元教学注重文化内容的融入和文化意识的培养，取得了良好的效果。问卷调查显示，实验班学生文化意识量表得分较对照班高出</w:t>
      </w:r>
      <w:r>
        <w:rPr>
          <w:rFonts w:hint="eastAsia" w:ascii="宋体" w:hAnsi="宋体" w:eastAsia="宋体" w:cs="宋体"/>
          <w:sz w:val="24"/>
          <w:szCs w:val="24"/>
          <w:lang w:val="en-US" w:eastAsia="zh-CN"/>
        </w:rPr>
        <w:t>约</w:t>
      </w:r>
      <w:r>
        <w:rPr>
          <w:rFonts w:hint="eastAsia" w:ascii="宋体" w:hAnsi="宋体" w:eastAsia="宋体" w:cs="宋体"/>
          <w:sz w:val="24"/>
          <w:szCs w:val="24"/>
        </w:rPr>
        <w:t>15个百分点；</w:t>
      </w:r>
    </w:p>
    <w:p w14:paraId="4AAECE82">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实验班学生能够主动运用跨文化对比思维分析问题的比例显著高于对照班。这说明大单元教学在培养学生跨文化交际意识和文化比较能力方面具有显著优势。</w:t>
      </w:r>
    </w:p>
    <w:p w14:paraId="761034B4">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（三）思维品质明显改善</w:t>
      </w:r>
    </w:p>
    <w:p w14:paraId="59C03009">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基于SOLO理论的分层教学有效促进了学生思维品质的发展。对学生作业和测试答案进行SOLO层次分析发现，实验班学生能够达到"关联结构"及以上层次的比例从研究初期的35%提升至68%。这表明大单元教学中的分层任务设计有效促进了学生从低阶思维向高阶思维的跃升。</w:t>
      </w:r>
    </w:p>
    <w:p w14:paraId="3FA9DD88">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二、教师成长效果</w:t>
      </w:r>
    </w:p>
    <w:p w14:paraId="6C04D74E">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课题研究过程也是教师专业成长的过程。通过理论学习、课例研讨、行动研究等方式，参与教师的课程设计能力和课堂教学实施能力都得到了显著提升。问卷调查显示，80%的参与教师表示能够运用SOLO量表诊断任务设计质量，85%的教师表示对大单元教学设计有了更深入的理解和把握。研究期间，参与教师共开设区级以上公开课12节，获奖论文</w:t>
      </w:r>
      <w:r>
        <w:rPr>
          <w:rFonts w:hint="eastAsia" w:ascii="宋体" w:hAnsi="宋体" w:eastAsia="宋体" w:cs="宋体"/>
          <w:sz w:val="24"/>
          <w:szCs w:val="24"/>
          <w:lang w:val="en-US" w:eastAsia="zh-CN"/>
        </w:rPr>
        <w:t>3</w:t>
      </w:r>
      <w:r>
        <w:rPr>
          <w:rFonts w:hint="eastAsia" w:ascii="宋体" w:hAnsi="宋体" w:eastAsia="宋体" w:cs="宋体"/>
          <w:sz w:val="24"/>
          <w:szCs w:val="24"/>
        </w:rPr>
        <w:t>篇。</w:t>
      </w:r>
    </w:p>
    <w:p w14:paraId="0CCF8166">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lang w:val="en-US" w:eastAsia="zh-CN"/>
        </w:rPr>
      </w:pP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096"/>
        <w:gridCol w:w="6317"/>
      </w:tblGrid>
      <w:tr w14:paraId="1C38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jc w:val="center"/>
        </w:trPr>
        <w:tc>
          <w:tcPr>
            <w:tcW w:w="607" w:type="pct"/>
            <w:noWrap w:val="0"/>
            <w:vAlign w:val="top"/>
          </w:tcPr>
          <w:p w14:paraId="742BC5FF">
            <w:pPr>
              <w:spacing w:line="460" w:lineRule="exact"/>
              <w:jc w:val="center"/>
              <w:outlineLvl w:val="9"/>
              <w:rPr>
                <w:rFonts w:hint="eastAsia" w:eastAsia="黑体"/>
                <w:b/>
                <w:sz w:val="28"/>
                <w:szCs w:val="32"/>
              </w:rPr>
            </w:pPr>
          </w:p>
        </w:tc>
        <w:tc>
          <w:tcPr>
            <w:tcW w:w="1094" w:type="pct"/>
            <w:noWrap w:val="0"/>
            <w:vAlign w:val="center"/>
          </w:tcPr>
          <w:p w14:paraId="2C269411">
            <w:pPr>
              <w:spacing w:line="460" w:lineRule="exact"/>
              <w:jc w:val="center"/>
              <w:outlineLvl w:val="0"/>
              <w:rPr>
                <w:rFonts w:hint="eastAsia" w:eastAsia="仿宋_GB2312"/>
                <w:szCs w:val="21"/>
              </w:rPr>
            </w:pPr>
            <w:r>
              <w:rPr>
                <w:rFonts w:hint="eastAsia" w:eastAsia="黑体"/>
                <w:b/>
                <w:sz w:val="28"/>
                <w:szCs w:val="32"/>
              </w:rPr>
              <w:t>姓 名</w:t>
            </w:r>
          </w:p>
        </w:tc>
        <w:tc>
          <w:tcPr>
            <w:tcW w:w="3297" w:type="pct"/>
            <w:noWrap w:val="0"/>
            <w:vAlign w:val="center"/>
          </w:tcPr>
          <w:p w14:paraId="22997A38">
            <w:pPr>
              <w:spacing w:line="460" w:lineRule="exact"/>
              <w:jc w:val="center"/>
              <w:outlineLvl w:val="0"/>
              <w:rPr>
                <w:rFonts w:hint="eastAsia" w:eastAsia="仿宋_GB2312"/>
                <w:szCs w:val="21"/>
              </w:rPr>
            </w:pPr>
            <w:r>
              <w:rPr>
                <w:rFonts w:hint="eastAsia" w:eastAsia="黑体"/>
                <w:b/>
                <w:sz w:val="28"/>
                <w:szCs w:val="32"/>
              </w:rPr>
              <w:t>主    要    成    果</w:t>
            </w:r>
          </w:p>
        </w:tc>
      </w:tr>
      <w:tr w14:paraId="2A31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07" w:type="pct"/>
            <w:noWrap w:val="0"/>
            <w:vAlign w:val="top"/>
          </w:tcPr>
          <w:p w14:paraId="1715B984">
            <w:pPr>
              <w:spacing w:line="240" w:lineRule="auto"/>
              <w:outlineLvl w:val="0"/>
              <w:rPr>
                <w:rFonts w:hint="eastAsia" w:ascii="宋体" w:hAnsi="宋体" w:eastAsia="宋体" w:cs="宋体"/>
                <w:sz w:val="24"/>
                <w:szCs w:val="24"/>
              </w:rPr>
            </w:pPr>
            <w:r>
              <w:rPr>
                <w:rFonts w:hint="eastAsia" w:ascii="宋体" w:hAnsi="宋体" w:eastAsia="宋体" w:cs="宋体"/>
                <w:sz w:val="24"/>
                <w:szCs w:val="24"/>
              </w:rPr>
              <w:t>主持人1</w:t>
            </w:r>
          </w:p>
        </w:tc>
        <w:tc>
          <w:tcPr>
            <w:tcW w:w="1094" w:type="pct"/>
            <w:noWrap w:val="0"/>
            <w:vAlign w:val="top"/>
          </w:tcPr>
          <w:p w14:paraId="7C97DF4C">
            <w:pPr>
              <w:spacing w:line="240" w:lineRule="auto"/>
              <w:jc w:val="center"/>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曹霞</w:t>
            </w:r>
          </w:p>
        </w:tc>
        <w:tc>
          <w:tcPr>
            <w:tcW w:w="3297" w:type="pct"/>
            <w:noWrap w:val="0"/>
            <w:vAlign w:val="top"/>
          </w:tcPr>
          <w:p w14:paraId="0AF71C48">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常州市初中英语第三届原创命题比赛二等奖 2024.12</w:t>
            </w:r>
          </w:p>
        </w:tc>
      </w:tr>
      <w:tr w14:paraId="27D0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607" w:type="pct"/>
            <w:noWrap w:val="0"/>
            <w:vAlign w:val="top"/>
          </w:tcPr>
          <w:p w14:paraId="0DC754AC">
            <w:pPr>
              <w:spacing w:line="240" w:lineRule="auto"/>
              <w:jc w:val="center"/>
              <w:outlineLvl w:val="0"/>
              <w:rPr>
                <w:rFonts w:hint="eastAsia" w:ascii="宋体" w:hAnsi="宋体" w:eastAsia="宋体" w:cs="宋体"/>
                <w:sz w:val="24"/>
                <w:szCs w:val="24"/>
              </w:rPr>
            </w:pPr>
            <w:r>
              <w:rPr>
                <w:rFonts w:hint="eastAsia" w:ascii="宋体" w:hAnsi="宋体" w:eastAsia="宋体" w:cs="宋体"/>
                <w:sz w:val="24"/>
                <w:szCs w:val="24"/>
              </w:rPr>
              <w:t>主持人2</w:t>
            </w:r>
          </w:p>
        </w:tc>
        <w:tc>
          <w:tcPr>
            <w:tcW w:w="1094" w:type="pct"/>
            <w:noWrap w:val="0"/>
            <w:vAlign w:val="top"/>
          </w:tcPr>
          <w:p w14:paraId="3AB8BA69">
            <w:pPr>
              <w:spacing w:line="240" w:lineRule="auto"/>
              <w:jc w:val="center"/>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陈雯</w:t>
            </w:r>
          </w:p>
        </w:tc>
        <w:tc>
          <w:tcPr>
            <w:tcW w:w="3297" w:type="pct"/>
            <w:noWrap w:val="0"/>
            <w:vAlign w:val="top"/>
          </w:tcPr>
          <w:p w14:paraId="31F48EDC">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《基于主题意义的初中英语单元教学逆向设计课例研究》获常州市年会论文一等奖2023.12</w:t>
            </w:r>
          </w:p>
          <w:p w14:paraId="69D296C6">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区级公开课  9A Unit3 Reading 2024.09</w:t>
            </w:r>
          </w:p>
          <w:p w14:paraId="249B5AC3">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金坛区评优课一等奖2025.03  常州市评优课二等奖2025.04</w:t>
            </w:r>
          </w:p>
          <w:p w14:paraId="41316B15">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金坛区新教育理想课堂精品课7BUnit6Reading 2025.06</w:t>
            </w:r>
          </w:p>
          <w:p w14:paraId="5C332364">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常州市命题比赛一等奖 2025.11</w:t>
            </w:r>
          </w:p>
          <w:p w14:paraId="4679DF17">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区级公开课 七上U5 Reading 2025.11</w:t>
            </w:r>
          </w:p>
          <w:p w14:paraId="1D8AFD45">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金坛区初中英语基本功比赛一等奖 2026.03</w:t>
            </w:r>
          </w:p>
        </w:tc>
      </w:tr>
      <w:tr w14:paraId="0304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607" w:type="pct"/>
            <w:noWrap w:val="0"/>
            <w:vAlign w:val="top"/>
          </w:tcPr>
          <w:p w14:paraId="2E72321C">
            <w:pPr>
              <w:spacing w:line="240" w:lineRule="auto"/>
              <w:jc w:val="center"/>
              <w:outlineLvl w:val="0"/>
              <w:rPr>
                <w:rFonts w:hint="eastAsia" w:ascii="宋体" w:hAnsi="宋体" w:eastAsia="宋体" w:cs="宋体"/>
                <w:sz w:val="24"/>
                <w:szCs w:val="24"/>
              </w:rPr>
            </w:pPr>
            <w:r>
              <w:rPr>
                <w:rFonts w:hint="eastAsia" w:ascii="宋体" w:hAnsi="宋体" w:eastAsia="宋体" w:cs="宋体"/>
                <w:sz w:val="24"/>
                <w:szCs w:val="24"/>
              </w:rPr>
              <w:t>成员1</w:t>
            </w:r>
          </w:p>
        </w:tc>
        <w:tc>
          <w:tcPr>
            <w:tcW w:w="1094" w:type="pct"/>
            <w:noWrap w:val="0"/>
            <w:vAlign w:val="top"/>
          </w:tcPr>
          <w:p w14:paraId="3604A349">
            <w:pPr>
              <w:spacing w:line="240" w:lineRule="auto"/>
              <w:jc w:val="center"/>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陈翠</w:t>
            </w:r>
          </w:p>
        </w:tc>
        <w:tc>
          <w:tcPr>
            <w:tcW w:w="3297" w:type="pct"/>
            <w:noWrap w:val="0"/>
            <w:vAlign w:val="top"/>
          </w:tcPr>
          <w:p w14:paraId="01174722">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金坛区评优课一等奖2025.03  常州市评优课二等奖2025.04</w:t>
            </w:r>
          </w:p>
          <w:p w14:paraId="052A9469">
            <w:pPr>
              <w:spacing w:line="240" w:lineRule="auto"/>
              <w:jc w:val="left"/>
              <w:outlineLvl w:val="0"/>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lang w:val="en-US" w:eastAsia="zh-CN"/>
              </w:rPr>
              <w:t>区级</w:t>
            </w:r>
            <w:r>
              <w:rPr>
                <w:rFonts w:hint="eastAsia" w:ascii="宋体" w:hAnsi="宋体" w:eastAsia="宋体" w:cs="宋体"/>
                <w:i w:val="0"/>
                <w:iCs w:val="0"/>
                <w:caps w:val="0"/>
                <w:color w:val="000000"/>
                <w:spacing w:val="0"/>
                <w:sz w:val="24"/>
                <w:szCs w:val="24"/>
              </w:rPr>
              <w:t>研究课8B Unit6 Integrated skills</w:t>
            </w:r>
            <w:r>
              <w:rPr>
                <w:rFonts w:hint="eastAsia" w:ascii="宋体" w:hAnsi="宋体" w:eastAsia="宋体" w:cs="宋体"/>
                <w:i w:val="0"/>
                <w:iCs w:val="0"/>
                <w:caps w:val="0"/>
                <w:color w:val="000000"/>
                <w:spacing w:val="0"/>
                <w:sz w:val="24"/>
                <w:szCs w:val="24"/>
                <w:lang w:val="en-US" w:eastAsia="zh-CN"/>
              </w:rPr>
              <w:t xml:space="preserve"> 2025.05</w:t>
            </w:r>
          </w:p>
          <w:p w14:paraId="4FA1A123">
            <w:pPr>
              <w:spacing w:line="240" w:lineRule="auto"/>
              <w:jc w:val="left"/>
              <w:outlineLvl w:val="0"/>
              <w:rPr>
                <w:rFonts w:hint="eastAsia" w:ascii="宋体" w:hAnsi="宋体" w:eastAsia="宋体" w:cs="宋体"/>
                <w:i w:val="0"/>
                <w:iCs w:val="0"/>
                <w:caps w:val="0"/>
                <w:color w:val="000000"/>
                <w:spacing w:val="0"/>
                <w:sz w:val="24"/>
                <w:szCs w:val="24"/>
                <w:shd w:val="clear" w:color="auto" w:fill="FFFFFF"/>
                <w:lang w:val="en-US" w:eastAsia="zh-CN"/>
              </w:rPr>
            </w:pPr>
            <w:r>
              <w:rPr>
                <w:rFonts w:hint="eastAsia" w:ascii="宋体" w:hAnsi="宋体" w:eastAsia="宋体" w:cs="宋体"/>
                <w:i w:val="0"/>
                <w:iCs w:val="0"/>
                <w:caps w:val="0"/>
                <w:color w:val="000000"/>
                <w:spacing w:val="0"/>
                <w:sz w:val="24"/>
                <w:szCs w:val="24"/>
                <w:shd w:val="clear" w:color="auto" w:fill="FFFFFF"/>
                <w:lang w:val="en-US" w:eastAsia="zh-CN"/>
              </w:rPr>
              <w:t>区级讲座</w:t>
            </w:r>
            <w:r>
              <w:rPr>
                <w:rFonts w:hint="eastAsia" w:ascii="宋体" w:hAnsi="宋体" w:eastAsia="宋体" w:cs="宋体"/>
                <w:i w:val="0"/>
                <w:iCs w:val="0"/>
                <w:caps w:val="0"/>
                <w:color w:val="000000"/>
                <w:spacing w:val="0"/>
                <w:sz w:val="24"/>
                <w:szCs w:val="24"/>
                <w:shd w:val="clear" w:color="auto" w:fill="FFFFFF"/>
              </w:rPr>
              <w:t>《素养立意下的读写结合教学实践》</w:t>
            </w:r>
            <w:r>
              <w:rPr>
                <w:rFonts w:hint="eastAsia" w:ascii="宋体" w:hAnsi="宋体" w:eastAsia="宋体" w:cs="宋体"/>
                <w:i w:val="0"/>
                <w:iCs w:val="0"/>
                <w:caps w:val="0"/>
                <w:color w:val="000000"/>
                <w:spacing w:val="0"/>
                <w:sz w:val="24"/>
                <w:szCs w:val="24"/>
                <w:shd w:val="clear" w:color="auto" w:fill="FFFFFF"/>
                <w:lang w:val="en-US" w:eastAsia="zh-CN"/>
              </w:rPr>
              <w:t>2025.05</w:t>
            </w:r>
          </w:p>
        </w:tc>
      </w:tr>
      <w:tr w14:paraId="1A3D9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607" w:type="pct"/>
            <w:noWrap w:val="0"/>
            <w:vAlign w:val="top"/>
          </w:tcPr>
          <w:p w14:paraId="739DC072">
            <w:pPr>
              <w:spacing w:line="240" w:lineRule="auto"/>
              <w:jc w:val="center"/>
              <w:outlineLvl w:val="0"/>
              <w:rPr>
                <w:rFonts w:hint="eastAsia" w:ascii="宋体" w:hAnsi="宋体" w:eastAsia="宋体" w:cs="宋体"/>
                <w:sz w:val="24"/>
                <w:szCs w:val="24"/>
              </w:rPr>
            </w:pPr>
            <w:r>
              <w:rPr>
                <w:rFonts w:hint="eastAsia" w:ascii="宋体" w:hAnsi="宋体" w:eastAsia="宋体" w:cs="宋体"/>
                <w:sz w:val="24"/>
                <w:szCs w:val="24"/>
              </w:rPr>
              <w:t>成员2</w:t>
            </w:r>
          </w:p>
        </w:tc>
        <w:tc>
          <w:tcPr>
            <w:tcW w:w="1094" w:type="pct"/>
            <w:noWrap w:val="0"/>
            <w:vAlign w:val="top"/>
          </w:tcPr>
          <w:p w14:paraId="4BFAF5EB">
            <w:pPr>
              <w:spacing w:line="240" w:lineRule="auto"/>
              <w:jc w:val="center"/>
              <w:outlineLvl w:val="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吕梦君</w:t>
            </w:r>
          </w:p>
        </w:tc>
        <w:tc>
          <w:tcPr>
            <w:tcW w:w="3297" w:type="pct"/>
            <w:noWrap w:val="0"/>
            <w:vAlign w:val="top"/>
          </w:tcPr>
          <w:p w14:paraId="55288F85">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《基于主题意义探究的初中英语新教材单元整体教学》获获常州市年会论文二等奖2024.12</w:t>
            </w:r>
          </w:p>
          <w:p w14:paraId="00476B66">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金坛区评优课二等奖2025.03</w:t>
            </w:r>
          </w:p>
          <w:p w14:paraId="3B13211F">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新课标新教材区级展示课7BUnit8Reading 2025.05</w:t>
            </w:r>
          </w:p>
          <w:p w14:paraId="1C175578">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区级公开课8A Unit3 Reading 2025.09</w:t>
            </w:r>
          </w:p>
          <w:p w14:paraId="1101EF2D">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市级公开课《The Anti Bully Squad》2026.04</w:t>
            </w:r>
          </w:p>
        </w:tc>
      </w:tr>
      <w:tr w14:paraId="64A7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607" w:type="pct"/>
            <w:noWrap w:val="0"/>
            <w:vAlign w:val="top"/>
          </w:tcPr>
          <w:p w14:paraId="3C9160A0">
            <w:pPr>
              <w:spacing w:line="240" w:lineRule="auto"/>
              <w:jc w:val="center"/>
              <w:outlineLvl w:val="0"/>
              <w:rPr>
                <w:rFonts w:hint="eastAsia" w:ascii="宋体" w:hAnsi="宋体" w:eastAsia="宋体" w:cs="宋体"/>
                <w:sz w:val="24"/>
                <w:szCs w:val="24"/>
              </w:rPr>
            </w:pPr>
            <w:r>
              <w:rPr>
                <w:rFonts w:hint="eastAsia" w:ascii="宋体" w:hAnsi="宋体" w:eastAsia="宋体" w:cs="宋体"/>
                <w:sz w:val="24"/>
                <w:szCs w:val="24"/>
              </w:rPr>
              <w:t>成员3</w:t>
            </w:r>
          </w:p>
        </w:tc>
        <w:tc>
          <w:tcPr>
            <w:tcW w:w="1094" w:type="pct"/>
            <w:noWrap w:val="0"/>
            <w:vAlign w:val="top"/>
          </w:tcPr>
          <w:p w14:paraId="59B9FD4E">
            <w:pPr>
              <w:spacing w:line="240" w:lineRule="auto"/>
              <w:jc w:val="center"/>
              <w:outlineLvl w:val="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袁妍</w:t>
            </w:r>
          </w:p>
        </w:tc>
        <w:tc>
          <w:tcPr>
            <w:tcW w:w="3297" w:type="pct"/>
            <w:noWrap w:val="0"/>
            <w:vAlign w:val="top"/>
          </w:tcPr>
          <w:p w14:paraId="2A6F71C6">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i w:val="0"/>
                <w:iCs w:val="0"/>
                <w:caps w:val="0"/>
                <w:color w:val="000000"/>
                <w:spacing w:val="0"/>
                <w:sz w:val="24"/>
                <w:szCs w:val="24"/>
                <w:lang w:val="en-US" w:eastAsia="zh-CN"/>
              </w:rPr>
              <w:t>区级</w:t>
            </w:r>
            <w:r>
              <w:rPr>
                <w:rFonts w:hint="eastAsia" w:ascii="宋体" w:hAnsi="宋体" w:eastAsia="宋体" w:cs="宋体"/>
                <w:i w:val="0"/>
                <w:iCs w:val="0"/>
                <w:caps w:val="0"/>
                <w:color w:val="000000"/>
                <w:spacing w:val="0"/>
                <w:sz w:val="24"/>
                <w:szCs w:val="24"/>
              </w:rPr>
              <w:t>研究课</w:t>
            </w:r>
            <w:r>
              <w:rPr>
                <w:rFonts w:hint="eastAsia" w:ascii="宋体" w:hAnsi="宋体" w:eastAsia="宋体" w:cs="宋体"/>
                <w:i w:val="0"/>
                <w:iCs w:val="0"/>
                <w:caps w:val="0"/>
                <w:color w:val="000000"/>
                <w:spacing w:val="0"/>
                <w:sz w:val="24"/>
                <w:szCs w:val="24"/>
                <w:shd w:val="clear" w:color="auto" w:fill="FFFFFF"/>
              </w:rPr>
              <w:t>9A unit6 Integrated skills</w:t>
            </w:r>
            <w:r>
              <w:rPr>
                <w:rFonts w:hint="eastAsia" w:ascii="宋体" w:hAnsi="宋体" w:eastAsia="宋体" w:cs="宋体"/>
                <w:i w:val="0"/>
                <w:iCs w:val="0"/>
                <w:caps w:val="0"/>
                <w:color w:val="000000"/>
                <w:spacing w:val="0"/>
                <w:sz w:val="24"/>
                <w:szCs w:val="24"/>
                <w:shd w:val="clear" w:color="auto" w:fill="FFFFFF"/>
                <w:lang w:val="en-US" w:eastAsia="zh-CN"/>
              </w:rPr>
              <w:t xml:space="preserve"> 2024.11</w:t>
            </w:r>
          </w:p>
          <w:p w14:paraId="49091DEA">
            <w:pPr>
              <w:spacing w:line="240" w:lineRule="auto"/>
              <w:jc w:val="left"/>
              <w:outlineLvl w:val="0"/>
              <w:rPr>
                <w:rFonts w:hint="eastAsia" w:ascii="宋体" w:hAnsi="宋体" w:eastAsia="宋体" w:cs="宋体"/>
                <w:sz w:val="24"/>
                <w:szCs w:val="24"/>
                <w:lang w:val="en-US" w:eastAsia="zh-CN"/>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i w:val="0"/>
                <w:iCs w:val="0"/>
                <w:caps w:val="0"/>
                <w:color w:val="000000"/>
                <w:spacing w:val="0"/>
                <w:sz w:val="24"/>
                <w:szCs w:val="24"/>
                <w:highlight w:val="none"/>
                <w:shd w:val="clear" w:color="auto" w:fill="FFFFFF"/>
              </w:rPr>
              <w:t>核心素养视域下初中英语大单元教学的实践研究</w:t>
            </w:r>
            <w:r>
              <w:rPr>
                <w:rFonts w:hint="eastAsia" w:ascii="宋体" w:hAnsi="宋体" w:eastAsia="宋体" w:cs="宋体"/>
                <w:i w:val="0"/>
                <w:iCs w:val="0"/>
                <w:caps w:val="0"/>
                <w:color w:val="000000"/>
                <w:spacing w:val="0"/>
                <w:sz w:val="24"/>
                <w:szCs w:val="24"/>
                <w:highlight w:val="none"/>
                <w:shd w:val="clear" w:color="auto" w:fill="FFFFFF"/>
                <w:lang w:eastAsia="zh-CN"/>
              </w:rPr>
              <w:t>》</w:t>
            </w:r>
            <w:r>
              <w:rPr>
                <w:rFonts w:hint="eastAsia" w:ascii="宋体" w:hAnsi="宋体" w:eastAsia="宋体" w:cs="宋体"/>
                <w:i w:val="0"/>
                <w:iCs w:val="0"/>
                <w:caps w:val="0"/>
                <w:color w:val="000000"/>
                <w:spacing w:val="0"/>
                <w:sz w:val="24"/>
                <w:szCs w:val="24"/>
                <w:highlight w:val="none"/>
                <w:shd w:val="clear" w:color="auto" w:fill="FFFFFF"/>
                <w:lang w:val="en-US" w:eastAsia="zh-CN"/>
              </w:rPr>
              <w:t>获</w:t>
            </w:r>
            <w:r>
              <w:rPr>
                <w:rFonts w:hint="eastAsia" w:ascii="宋体" w:hAnsi="宋体" w:eastAsia="宋体" w:cs="宋体"/>
                <w:color w:val="000000"/>
                <w:sz w:val="24"/>
                <w:szCs w:val="24"/>
                <w:highlight w:val="none"/>
                <w:lang w:val="en-US" w:eastAsia="zh-CN"/>
              </w:rPr>
              <w:t>金坛区论文评比一等奖</w:t>
            </w:r>
            <w:r>
              <w:rPr>
                <w:rFonts w:hint="eastAsia" w:ascii="宋体" w:hAnsi="宋体" w:eastAsia="宋体" w:cs="宋体"/>
                <w:sz w:val="24"/>
                <w:szCs w:val="24"/>
                <w:lang w:val="en-US" w:eastAsia="zh-CN"/>
              </w:rPr>
              <w:t xml:space="preserve"> 2024.12</w:t>
            </w:r>
          </w:p>
          <w:p w14:paraId="4FA0D7EC">
            <w:pPr>
              <w:spacing w:line="240" w:lineRule="auto"/>
              <w:jc w:val="left"/>
              <w:outlineLvl w:val="0"/>
              <w:rPr>
                <w:rFonts w:hint="eastAsia" w:ascii="宋体" w:hAnsi="宋体" w:eastAsia="宋体" w:cs="宋体"/>
                <w:i w:val="0"/>
                <w:iCs w:val="0"/>
                <w:caps w:val="0"/>
                <w:color w:val="000000"/>
                <w:spacing w:val="0"/>
                <w:sz w:val="24"/>
                <w:szCs w:val="24"/>
                <w:shd w:val="clear" w:color="auto" w:fill="FFFFFF"/>
                <w:lang w:val="en-US" w:eastAsia="zh-CN"/>
              </w:rPr>
            </w:pPr>
            <w:r>
              <w:rPr>
                <w:rFonts w:hint="eastAsia" w:ascii="宋体" w:hAnsi="宋体" w:eastAsia="宋体" w:cs="宋体"/>
                <w:sz w:val="24"/>
                <w:szCs w:val="24"/>
                <w:lang w:val="en-US" w:eastAsia="zh-CN"/>
              </w:rPr>
              <w:t>区级讲座《主题式单元整体教学》</w:t>
            </w:r>
            <w:r>
              <w:rPr>
                <w:rFonts w:hint="eastAsia" w:ascii="宋体" w:hAnsi="宋体" w:eastAsia="宋体" w:cs="宋体"/>
                <w:i w:val="0"/>
                <w:iCs w:val="0"/>
                <w:caps w:val="0"/>
                <w:color w:val="000000"/>
                <w:spacing w:val="0"/>
                <w:sz w:val="24"/>
                <w:szCs w:val="24"/>
                <w:shd w:val="clear" w:color="auto" w:fill="FFFFFF"/>
                <w:lang w:val="en-US" w:eastAsia="zh-CN"/>
              </w:rPr>
              <w:t xml:space="preserve"> 2024.05</w:t>
            </w:r>
          </w:p>
          <w:p w14:paraId="053D2BBC">
            <w:pPr>
              <w:spacing w:line="240" w:lineRule="auto"/>
              <w:jc w:val="left"/>
              <w:outlineLvl w:val="0"/>
              <w:rPr>
                <w:rFonts w:hint="eastAsia" w:ascii="宋体" w:hAnsi="宋体" w:eastAsia="宋体" w:cs="宋体"/>
                <w:i w:val="0"/>
                <w:iCs w:val="0"/>
                <w:caps w:val="0"/>
                <w:color w:val="000000"/>
                <w:spacing w:val="0"/>
                <w:sz w:val="24"/>
                <w:szCs w:val="24"/>
                <w:shd w:val="clear" w:color="auto" w:fill="FFFFFF"/>
                <w:lang w:val="en-US" w:eastAsia="zh-CN"/>
              </w:rPr>
            </w:pPr>
            <w:r>
              <w:rPr>
                <w:rFonts w:hint="eastAsia" w:ascii="宋体" w:hAnsi="宋体" w:eastAsia="宋体" w:cs="宋体"/>
                <w:i w:val="0"/>
                <w:iCs w:val="0"/>
                <w:caps w:val="0"/>
                <w:color w:val="000000"/>
                <w:spacing w:val="0"/>
                <w:sz w:val="24"/>
                <w:szCs w:val="24"/>
                <w:shd w:val="clear" w:color="auto" w:fill="FFFFFF"/>
                <w:lang w:val="en-US" w:eastAsia="zh-CN"/>
              </w:rPr>
              <w:t>金坛区初中英语基本功比赛一等奖 2026.03</w:t>
            </w:r>
          </w:p>
        </w:tc>
      </w:tr>
      <w:tr w14:paraId="32C3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607" w:type="pct"/>
            <w:noWrap w:val="0"/>
            <w:vAlign w:val="top"/>
          </w:tcPr>
          <w:p w14:paraId="0D18E716">
            <w:pPr>
              <w:spacing w:line="240" w:lineRule="auto"/>
              <w:jc w:val="center"/>
              <w:outlineLvl w:val="0"/>
              <w:rPr>
                <w:rFonts w:hint="eastAsia" w:ascii="宋体" w:hAnsi="宋体" w:eastAsia="宋体" w:cs="宋体"/>
                <w:sz w:val="24"/>
                <w:szCs w:val="24"/>
              </w:rPr>
            </w:pPr>
            <w:r>
              <w:rPr>
                <w:rFonts w:hint="eastAsia" w:ascii="宋体" w:hAnsi="宋体" w:eastAsia="宋体" w:cs="宋体"/>
                <w:sz w:val="24"/>
                <w:szCs w:val="24"/>
              </w:rPr>
              <w:t>成员4</w:t>
            </w:r>
          </w:p>
        </w:tc>
        <w:tc>
          <w:tcPr>
            <w:tcW w:w="1094" w:type="pct"/>
            <w:noWrap w:val="0"/>
            <w:vAlign w:val="top"/>
          </w:tcPr>
          <w:p w14:paraId="61ED6FC7">
            <w:pPr>
              <w:spacing w:line="240" w:lineRule="auto"/>
              <w:jc w:val="center"/>
              <w:outlineLvl w:val="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万露</w:t>
            </w:r>
          </w:p>
        </w:tc>
        <w:tc>
          <w:tcPr>
            <w:tcW w:w="3297" w:type="pct"/>
            <w:noWrap w:val="0"/>
            <w:vAlign w:val="top"/>
          </w:tcPr>
          <w:p w14:paraId="7B1417ED">
            <w:pPr>
              <w:spacing w:line="240" w:lineRule="auto"/>
              <w:jc w:val="left"/>
              <w:outlineLvl w:val="0"/>
              <w:rPr>
                <w:rFonts w:hint="eastAsia" w:ascii="宋体" w:hAnsi="宋体" w:eastAsia="宋体" w:cs="宋体"/>
                <w:i w:val="0"/>
                <w:iCs w:val="0"/>
                <w:caps w:val="0"/>
                <w:color w:val="000000"/>
                <w:spacing w:val="0"/>
                <w:sz w:val="24"/>
                <w:szCs w:val="24"/>
                <w:shd w:val="clear" w:color="auto" w:fill="FFFFFF"/>
                <w:lang w:val="en-US" w:eastAsia="zh-CN"/>
              </w:rPr>
            </w:pPr>
            <w:r>
              <w:rPr>
                <w:rFonts w:hint="eastAsia" w:ascii="宋体" w:hAnsi="宋体" w:eastAsia="宋体" w:cs="宋体"/>
                <w:i w:val="0"/>
                <w:iCs w:val="0"/>
                <w:caps w:val="0"/>
                <w:color w:val="000000"/>
                <w:spacing w:val="0"/>
                <w:sz w:val="24"/>
                <w:szCs w:val="24"/>
                <w:lang w:val="en-US" w:eastAsia="zh-CN"/>
              </w:rPr>
              <w:t>区级</w:t>
            </w:r>
            <w:r>
              <w:rPr>
                <w:rFonts w:hint="eastAsia" w:ascii="宋体" w:hAnsi="宋体" w:eastAsia="宋体" w:cs="宋体"/>
                <w:i w:val="0"/>
                <w:iCs w:val="0"/>
                <w:caps w:val="0"/>
                <w:color w:val="000000"/>
                <w:spacing w:val="0"/>
                <w:sz w:val="24"/>
                <w:szCs w:val="24"/>
              </w:rPr>
              <w:t>研究课</w:t>
            </w:r>
            <w:r>
              <w:rPr>
                <w:rFonts w:hint="eastAsia" w:ascii="宋体" w:hAnsi="宋体" w:eastAsia="宋体" w:cs="宋体"/>
                <w:i w:val="0"/>
                <w:iCs w:val="0"/>
                <w:caps w:val="0"/>
                <w:color w:val="000000"/>
                <w:spacing w:val="0"/>
                <w:sz w:val="24"/>
                <w:szCs w:val="24"/>
                <w:lang w:val="en-US" w:eastAsia="zh-CN"/>
              </w:rPr>
              <w:t>8B</w:t>
            </w:r>
            <w:r>
              <w:rPr>
                <w:rFonts w:hint="eastAsia" w:ascii="宋体" w:hAnsi="宋体" w:eastAsia="宋体" w:cs="宋体"/>
                <w:i w:val="0"/>
                <w:iCs w:val="0"/>
                <w:caps w:val="0"/>
                <w:color w:val="000000"/>
                <w:spacing w:val="0"/>
                <w:sz w:val="24"/>
                <w:szCs w:val="24"/>
                <w:shd w:val="clear" w:color="auto" w:fill="FFFFFF"/>
              </w:rPr>
              <w:t xml:space="preserve"> unit6 </w:t>
            </w:r>
            <w:r>
              <w:rPr>
                <w:rFonts w:hint="eastAsia" w:ascii="宋体" w:hAnsi="宋体" w:eastAsia="宋体" w:cs="宋体"/>
                <w:i w:val="0"/>
                <w:iCs w:val="0"/>
                <w:caps w:val="0"/>
                <w:color w:val="000000"/>
                <w:spacing w:val="0"/>
                <w:sz w:val="24"/>
                <w:szCs w:val="24"/>
                <w:shd w:val="clear" w:color="auto" w:fill="FFFFFF"/>
                <w:lang w:val="en-US" w:eastAsia="zh-CN"/>
              </w:rPr>
              <w:t>Reading 2024.05</w:t>
            </w:r>
          </w:p>
          <w:p w14:paraId="72E1948C">
            <w:pPr>
              <w:spacing w:line="240" w:lineRule="auto"/>
              <w:jc w:val="left"/>
              <w:outlineLvl w:val="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于《课堂内外》发表论文《双减背景下英语素养作业的实践研究》2025.04</w:t>
            </w:r>
          </w:p>
        </w:tc>
      </w:tr>
      <w:tr w14:paraId="5EF9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607" w:type="pct"/>
            <w:noWrap w:val="0"/>
            <w:vAlign w:val="top"/>
          </w:tcPr>
          <w:p w14:paraId="223FDA7C">
            <w:pPr>
              <w:spacing w:line="240" w:lineRule="auto"/>
              <w:jc w:val="center"/>
              <w:outlineLvl w:val="0"/>
              <w:rPr>
                <w:rFonts w:hint="eastAsia" w:ascii="宋体" w:hAnsi="宋体" w:eastAsia="宋体" w:cs="宋体"/>
                <w:sz w:val="24"/>
                <w:szCs w:val="24"/>
              </w:rPr>
            </w:pPr>
            <w:r>
              <w:rPr>
                <w:rFonts w:hint="eastAsia" w:ascii="宋体" w:hAnsi="宋体" w:eastAsia="宋体" w:cs="宋体"/>
                <w:sz w:val="24"/>
                <w:szCs w:val="24"/>
              </w:rPr>
              <w:t>成员5</w:t>
            </w:r>
          </w:p>
        </w:tc>
        <w:tc>
          <w:tcPr>
            <w:tcW w:w="1094" w:type="pct"/>
            <w:noWrap w:val="0"/>
            <w:vAlign w:val="top"/>
          </w:tcPr>
          <w:p w14:paraId="13586EE8">
            <w:pPr>
              <w:spacing w:line="240" w:lineRule="auto"/>
              <w:jc w:val="center"/>
              <w:outlineLvl w:val="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丁小翠</w:t>
            </w:r>
          </w:p>
        </w:tc>
        <w:tc>
          <w:tcPr>
            <w:tcW w:w="3297" w:type="pct"/>
            <w:noWrap w:val="0"/>
            <w:vAlign w:val="top"/>
          </w:tcPr>
          <w:p w14:paraId="260CEBDF">
            <w:pPr>
              <w:spacing w:line="240" w:lineRule="auto"/>
              <w:jc w:val="left"/>
              <w:outlineLvl w:val="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 xml:space="preserve">辅导学生于婧在2025年常州市初中英语寒假素养阅读与写作活动中获一等奖  </w:t>
            </w:r>
          </w:p>
        </w:tc>
      </w:tr>
      <w:tr w14:paraId="7780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607" w:type="pct"/>
            <w:noWrap w:val="0"/>
            <w:vAlign w:val="top"/>
          </w:tcPr>
          <w:p w14:paraId="6480DDE8">
            <w:pPr>
              <w:spacing w:line="240" w:lineRule="auto"/>
              <w:jc w:val="center"/>
              <w:outlineLvl w:val="0"/>
              <w:rPr>
                <w:rFonts w:hint="eastAsia" w:ascii="宋体" w:hAnsi="宋体" w:eastAsia="宋体" w:cs="宋体"/>
                <w:sz w:val="24"/>
                <w:szCs w:val="24"/>
              </w:rPr>
            </w:pPr>
            <w:r>
              <w:rPr>
                <w:rFonts w:hint="eastAsia" w:ascii="宋体" w:hAnsi="宋体" w:eastAsia="宋体" w:cs="宋体"/>
                <w:sz w:val="24"/>
                <w:szCs w:val="24"/>
              </w:rPr>
              <w:t>成员6</w:t>
            </w:r>
          </w:p>
        </w:tc>
        <w:tc>
          <w:tcPr>
            <w:tcW w:w="1094" w:type="pct"/>
            <w:noWrap w:val="0"/>
            <w:vAlign w:val="top"/>
          </w:tcPr>
          <w:p w14:paraId="53D40B2A">
            <w:pPr>
              <w:spacing w:line="240" w:lineRule="auto"/>
              <w:jc w:val="center"/>
              <w:outlineLvl w:val="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冯燕</w:t>
            </w:r>
          </w:p>
        </w:tc>
        <w:tc>
          <w:tcPr>
            <w:tcW w:w="3297" w:type="pct"/>
            <w:noWrap w:val="0"/>
            <w:vAlign w:val="top"/>
          </w:tcPr>
          <w:p w14:paraId="679D07DA">
            <w:pPr>
              <w:spacing w:line="240" w:lineRule="auto"/>
              <w:jc w:val="left"/>
              <w:outlineLvl w:val="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金坛区命题比赛一等奖 2024.11</w:t>
            </w:r>
          </w:p>
        </w:tc>
      </w:tr>
      <w:tr w14:paraId="2C91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607" w:type="pct"/>
            <w:noWrap w:val="0"/>
            <w:vAlign w:val="top"/>
          </w:tcPr>
          <w:p w14:paraId="6499CDAD">
            <w:pPr>
              <w:spacing w:line="240" w:lineRule="auto"/>
              <w:jc w:val="center"/>
              <w:outlineLvl w:val="0"/>
              <w:rPr>
                <w:rFonts w:hint="eastAsia" w:ascii="宋体" w:hAnsi="宋体" w:eastAsia="宋体" w:cs="宋体"/>
                <w:sz w:val="24"/>
                <w:szCs w:val="24"/>
              </w:rPr>
            </w:pPr>
            <w:r>
              <w:rPr>
                <w:rFonts w:hint="eastAsia" w:ascii="宋体" w:hAnsi="宋体" w:eastAsia="宋体" w:cs="宋体"/>
                <w:sz w:val="24"/>
                <w:szCs w:val="24"/>
              </w:rPr>
              <w:t>成员7</w:t>
            </w:r>
          </w:p>
        </w:tc>
        <w:tc>
          <w:tcPr>
            <w:tcW w:w="1094" w:type="pct"/>
            <w:noWrap w:val="0"/>
            <w:vAlign w:val="top"/>
          </w:tcPr>
          <w:p w14:paraId="31BC3B98">
            <w:pPr>
              <w:spacing w:line="240" w:lineRule="auto"/>
              <w:jc w:val="center"/>
              <w:outlineLvl w:val="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嵇维红</w:t>
            </w:r>
          </w:p>
        </w:tc>
        <w:tc>
          <w:tcPr>
            <w:tcW w:w="3297" w:type="pct"/>
            <w:noWrap w:val="0"/>
            <w:vAlign w:val="top"/>
          </w:tcPr>
          <w:p w14:paraId="730B96DA">
            <w:pPr>
              <w:spacing w:line="240" w:lineRule="auto"/>
              <w:jc w:val="left"/>
              <w:outlineLvl w:val="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金坛区评优课二等奖 2025.3</w:t>
            </w:r>
          </w:p>
        </w:tc>
      </w:tr>
    </w:tbl>
    <w:p w14:paraId="23EDF9F1">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三、辐射影响</w:t>
      </w:r>
    </w:p>
    <w:p w14:paraId="6B57DEE5">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（一）区域示范效应</w:t>
      </w:r>
    </w:p>
    <w:p w14:paraId="058E0455">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课题研究成果在区域范围内产生了积极的示范效应。课题组在常州市金坛区开设专题讲座4场，分享大单元教学的理论成果和实践经验；承办区级教学研讨活动3次，展示大单元教学示范课6节。来自全区10余所学校的英语教师参与了观摩和研讨活动，对课题研究成果给予了积极评价。</w:t>
      </w:r>
    </w:p>
    <w:p w14:paraId="4FB83AB8">
      <w:pPr>
        <w:pageBreakBefore w:val="0"/>
        <w:kinsoku/>
        <w:wordWrap/>
        <w:overflowPunct/>
        <w:topLinePunct w:val="0"/>
        <w:autoSpaceDE/>
        <w:autoSpaceDN/>
        <w:bidi w:val="0"/>
        <w:adjustRightInd/>
        <w:snapToGrid/>
        <w:spacing w:before="240" w:after="180" w:line="300" w:lineRule="auto"/>
        <w:jc w:val="left"/>
        <w:rPr>
          <w:rFonts w:hint="eastAsia" w:ascii="宋体" w:hAnsi="宋体" w:eastAsia="宋体" w:cs="宋体"/>
          <w:sz w:val="24"/>
          <w:szCs w:val="24"/>
        </w:rPr>
      </w:pPr>
      <w:r>
        <w:rPr>
          <w:rFonts w:hint="eastAsia" w:ascii="宋体" w:hAnsi="宋体" w:eastAsia="宋体" w:cs="宋体"/>
          <w:b/>
          <w:sz w:val="24"/>
          <w:szCs w:val="24"/>
        </w:rPr>
        <w:t>（二）资源共享与推广</w:t>
      </w:r>
    </w:p>
    <w:p w14:paraId="33C0AC62">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lang w:val="en-US" w:eastAsia="zh-CN"/>
        </w:rPr>
      </w:pPr>
      <w:r>
        <w:rPr>
          <w:rFonts w:hint="eastAsia" w:ascii="宋体" w:hAnsi="宋体" w:eastAsia="宋体" w:cs="宋体"/>
          <w:sz w:val="24"/>
          <w:szCs w:val="24"/>
        </w:rPr>
        <w:t>课题组通过多种渠道推广研究成果：建立了"双新"大单元教学资源共享平台，向全市英语教师开放教学资源；</w:t>
      </w:r>
      <w:r>
        <w:rPr>
          <w:rFonts w:hint="eastAsia" w:ascii="宋体" w:hAnsi="宋体" w:eastAsia="宋体" w:cs="宋体"/>
          <w:sz w:val="24"/>
          <w:szCs w:val="24"/>
          <w:lang w:val="en-US" w:eastAsia="zh-CN"/>
        </w:rPr>
        <w:t>成员陈翠和袁妍老师在全区英语教师培训会上做经验交流讲座。</w:t>
      </w:r>
    </w:p>
    <w:p w14:paraId="148112FD">
      <w:pPr>
        <w:pageBreakBefore w:val="0"/>
        <w:kinsoku/>
        <w:wordWrap/>
        <w:overflowPunct/>
        <w:topLinePunct w:val="0"/>
        <w:autoSpaceDE/>
        <w:autoSpaceDN/>
        <w:bidi w:val="0"/>
        <w:adjustRightInd/>
        <w:snapToGrid/>
        <w:spacing w:before="120" w:after="120" w:line="300" w:lineRule="auto"/>
        <w:jc w:val="both"/>
        <w:rPr>
          <w:rFonts w:hint="eastAsia" w:ascii="黑体" w:hAnsi="黑体" w:eastAsia="黑体" w:cs="黑体"/>
          <w:sz w:val="32"/>
          <w:szCs w:val="32"/>
        </w:rPr>
      </w:pPr>
      <w:r>
        <w:rPr>
          <w:rFonts w:hint="eastAsia" w:ascii="黑体" w:hAnsi="黑体" w:eastAsia="黑体" w:cs="黑体"/>
          <w:b/>
          <w:sz w:val="32"/>
          <w:szCs w:val="32"/>
        </w:rPr>
        <w:t xml:space="preserve">第七章 </w:t>
      </w:r>
      <w:r>
        <w:rPr>
          <w:rFonts w:hint="eastAsia" w:ascii="黑体" w:hAnsi="黑体" w:eastAsia="黑体" w:cs="黑体"/>
          <w:b/>
          <w:sz w:val="32"/>
          <w:szCs w:val="32"/>
          <w:lang w:val="en-US" w:eastAsia="zh-CN"/>
        </w:rPr>
        <w:t>研究反思</w:t>
      </w:r>
      <w:r>
        <w:rPr>
          <w:rFonts w:hint="eastAsia" w:ascii="黑体" w:hAnsi="黑体" w:eastAsia="黑体" w:cs="黑体"/>
          <w:b/>
          <w:sz w:val="32"/>
          <w:szCs w:val="32"/>
        </w:rPr>
        <w:t>与展望</w:t>
      </w:r>
    </w:p>
    <w:p w14:paraId="6841E3F6">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b/>
          <w:sz w:val="30"/>
          <w:szCs w:val="30"/>
        </w:rPr>
      </w:pPr>
      <w:r>
        <w:rPr>
          <w:rFonts w:hint="eastAsia" w:ascii="黑体" w:hAnsi="黑体" w:eastAsia="黑体" w:cs="黑体"/>
          <w:b/>
          <w:sz w:val="30"/>
          <w:szCs w:val="30"/>
          <w:lang w:val="en-US" w:eastAsia="en-US" w:bidi="ar-SA"/>
        </w:rPr>
        <w:t>一、研究反思与改进方向</w:t>
      </w:r>
    </w:p>
    <w:p w14:paraId="5429175D">
      <w:pPr>
        <w:pageBreakBefore w:val="0"/>
        <w:kinsoku/>
        <w:wordWrap/>
        <w:overflowPunct/>
        <w:topLinePunct w:val="0"/>
        <w:autoSpaceDE/>
        <w:autoSpaceDN/>
        <w:bidi w:val="0"/>
        <w:adjustRightInd/>
        <w:snapToGrid/>
        <w:spacing w:before="120" w:after="120" w:line="300" w:lineRule="auto"/>
        <w:ind w:leftChars="0" w:firstLine="480" w:firstLineChars="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en-US" w:bidi="ar-SA"/>
        </w:rPr>
        <w:t>经过近三年的系统研究，课题组在取得丰硕成果的同时，也清醒地认识到研究中存在的不足。在后续研究中，课题组将从以下方面持续改进：</w:t>
      </w:r>
    </w:p>
    <w:p w14:paraId="2380048E">
      <w:pPr>
        <w:pageBreakBefore w:val="0"/>
        <w:kinsoku/>
        <w:wordWrap/>
        <w:overflowPunct/>
        <w:topLinePunct w:val="0"/>
        <w:autoSpaceDE/>
        <w:autoSpaceDN/>
        <w:bidi w:val="0"/>
        <w:adjustRightInd/>
        <w:snapToGrid/>
        <w:spacing w:before="120" w:after="120" w:line="300" w:lineRule="auto"/>
        <w:ind w:leftChars="0" w:firstLine="480" w:firstLineChars="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en-US" w:bidi="ar-SA"/>
        </w:rPr>
        <w:t>第一，专家指导机制有待进一步健全。 课题研究期间，虽然邀请了专家进行指导，但指导的连续性和系统性仍有提升空间。课题组后续将主动加强与专家的常态化联系，探索建立“定期指导+专题研讨”的指导模式，确保研究问题能够得到及时有效的专业支持。</w:t>
      </w:r>
    </w:p>
    <w:p w14:paraId="2D7848FC">
      <w:pPr>
        <w:pageBreakBefore w:val="0"/>
        <w:kinsoku/>
        <w:wordWrap/>
        <w:overflowPunct/>
        <w:topLinePunct w:val="0"/>
        <w:autoSpaceDE/>
        <w:autoSpaceDN/>
        <w:bidi w:val="0"/>
        <w:adjustRightInd/>
        <w:snapToGrid/>
        <w:spacing w:before="120" w:after="120" w:line="300" w:lineRule="auto"/>
        <w:ind w:leftChars="0" w:firstLine="480" w:firstLineChars="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en-US" w:bidi="ar-SA"/>
        </w:rPr>
        <w:t>第二，过程性资料管理需要持续完善。 由于课题研究周期较长、参与教师和学生较多，部分过程性资料如课堂观察记录、学生作品样本、教学反思日志等的收集整理工作尚不够系统。课题组将在后续研究中进一步规范资料收集流程，明确分工责任，利用数字化平台实现过程性资料的即时归档和系统管理。</w:t>
      </w:r>
    </w:p>
    <w:p w14:paraId="5B354412">
      <w:pPr>
        <w:pageBreakBefore w:val="0"/>
        <w:kinsoku/>
        <w:wordWrap/>
        <w:overflowPunct/>
        <w:topLinePunct w:val="0"/>
        <w:autoSpaceDE/>
        <w:autoSpaceDN/>
        <w:bidi w:val="0"/>
        <w:adjustRightInd/>
        <w:snapToGrid/>
        <w:spacing w:before="280" w:after="200" w:line="300" w:lineRule="auto"/>
        <w:ind w:firstLine="720" w:firstLineChars="0"/>
        <w:jc w:val="left"/>
        <w:rPr>
          <w:rFonts w:hint="eastAsia" w:ascii="宋体" w:hAnsi="宋体" w:eastAsia="宋体" w:cs="宋体"/>
          <w:b w:val="0"/>
          <w:bCs w:val="0"/>
          <w:sz w:val="24"/>
          <w:szCs w:val="24"/>
          <w:lang w:val="en-US" w:eastAsia="en-US" w:bidi="ar-SA"/>
        </w:rPr>
      </w:pPr>
      <w:r>
        <w:rPr>
          <w:rFonts w:hint="eastAsia" w:ascii="宋体" w:hAnsi="宋体" w:eastAsia="宋体" w:cs="宋体"/>
          <w:b w:val="0"/>
          <w:bCs w:val="0"/>
          <w:sz w:val="24"/>
          <w:szCs w:val="24"/>
          <w:lang w:val="en-US" w:eastAsia="en-US" w:bidi="ar-SA"/>
        </w:rPr>
        <w:t>第三，教师“理论—行动”转化能力需持续提升。 部分参与教师虽然在课题研究中学习掌握了相关理论知识，但在将理论转化为具体的教学行为方面仍存在一定困难。课题组计划通过课例研磨、同伴互助、微格教学等方式，为教师提供更多将理论转化为实践的机会和支架，促进教师专业能力的深度发展。</w:t>
      </w:r>
    </w:p>
    <w:p w14:paraId="3A572CAD">
      <w:pPr>
        <w:pageBreakBefore w:val="0"/>
        <w:kinsoku/>
        <w:wordWrap/>
        <w:overflowPunct/>
        <w:topLinePunct w:val="0"/>
        <w:autoSpaceDE/>
        <w:autoSpaceDN/>
        <w:bidi w:val="0"/>
        <w:adjustRightInd/>
        <w:snapToGrid/>
        <w:spacing w:before="280" w:after="200" w:line="300" w:lineRule="auto"/>
        <w:jc w:val="left"/>
        <w:rPr>
          <w:rFonts w:hint="eastAsia" w:ascii="黑体" w:hAnsi="黑体" w:eastAsia="黑体" w:cs="黑体"/>
          <w:sz w:val="30"/>
          <w:szCs w:val="30"/>
        </w:rPr>
      </w:pPr>
      <w:r>
        <w:rPr>
          <w:rFonts w:hint="eastAsia" w:ascii="黑体" w:hAnsi="黑体" w:eastAsia="黑体" w:cs="黑体"/>
          <w:b/>
          <w:sz w:val="30"/>
          <w:szCs w:val="30"/>
        </w:rPr>
        <w:t>二、未来研究展望</w:t>
      </w:r>
    </w:p>
    <w:p w14:paraId="7F541AED">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基于本课题研究的实践和反思，课题组对后续研究提出以下展望：</w:t>
      </w:r>
    </w:p>
    <w:p w14:paraId="68AD080D">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第一，深化跨学科融合研究。继续开发跨学科大单元教学案例，探索英语学科与其他学科的有机融合，丰富大单元教学的内涵和外延。本课题组计划开发3-5个英语+跨学科的大单元教学案例。</w:t>
      </w:r>
    </w:p>
    <w:p w14:paraId="5282B96B">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第二，探索技术赋能的精准教学。借助人工智能和大数据技术，开发智能化分层任务推送系统，实现学习资源的精准匹配和个性化推送，进一步提升分层教学的针对性和实效性。</w:t>
      </w:r>
    </w:p>
    <w:p w14:paraId="50A5934A">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第三，加强成果推广与转化。持续开展成果推广活动，计划组织2-3场区级以上教学研讨活动，编写《大单元教学实践指南》，争取将研究成果辐射推广至更大范围。</w:t>
      </w:r>
    </w:p>
    <w:p w14:paraId="5DD8ADFB">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第四，完善教师专业发展机制。探索建立基于课例研究的教师专业发展共同体，通过同伴互助、专家引领、反思实践等方式，持续提升教师的课程设计能力和课堂教学实施能力。</w:t>
      </w:r>
    </w:p>
    <w:p w14:paraId="5D370986">
      <w:pPr>
        <w:pageBreakBefore w:val="0"/>
        <w:kinsoku/>
        <w:wordWrap/>
        <w:overflowPunct/>
        <w:topLinePunct w:val="0"/>
        <w:autoSpaceDE/>
        <w:autoSpaceDN/>
        <w:bidi w:val="0"/>
        <w:adjustRightInd/>
        <w:snapToGrid/>
        <w:spacing w:before="120" w:after="120" w:line="300" w:lineRule="auto"/>
        <w:ind w:firstLine="480"/>
        <w:jc w:val="both"/>
        <w:rPr>
          <w:rFonts w:hint="eastAsia" w:ascii="宋体" w:hAnsi="宋体" w:eastAsia="宋体" w:cs="宋体"/>
          <w:sz w:val="24"/>
          <w:szCs w:val="24"/>
        </w:rPr>
      </w:pPr>
      <w:r>
        <w:rPr>
          <w:rFonts w:hint="eastAsia" w:ascii="宋体" w:hAnsi="宋体" w:eastAsia="宋体" w:cs="宋体"/>
          <w:sz w:val="24"/>
          <w:szCs w:val="24"/>
        </w:rPr>
        <w:t>总之，本课题研究在"双新"视域下初中英语大单元教学的理论和实践方面进行了有益探索，取得了较为丰硕的成果。课题组将继续秉持"问题导向、实践扎根、理论引领、成果共享"的研究理念，持续深化研究工作，为推动初中英语教学改革贡献智慧和力量。</w:t>
      </w:r>
      <w:r>
        <w:rPr>
          <w:rFonts w:hint="eastAsia" w:ascii="宋体" w:hAnsi="宋体" w:eastAsia="宋体" w:cs="宋体"/>
          <w:sz w:val="24"/>
          <w:szCs w:val="24"/>
        </w:rPr>
        <w:br w:type="page"/>
      </w:r>
    </w:p>
    <w:p w14:paraId="4FCAB44B">
      <w:pPr>
        <w:pStyle w:val="3"/>
        <w:pageBreakBefore w:val="0"/>
        <w:widowControl/>
        <w:numPr>
          <w:ilvl w:val="0"/>
          <w:numId w:val="0"/>
        </w:numPr>
        <w:kinsoku/>
        <w:wordWrap/>
        <w:overflowPunct/>
        <w:topLinePunct w:val="0"/>
        <w:autoSpaceDE/>
        <w:autoSpaceDN/>
        <w:bidi w:val="0"/>
        <w:adjustRightInd/>
        <w:snapToGrid/>
        <w:spacing w:line="300" w:lineRule="auto"/>
        <w:ind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附录</w:t>
      </w:r>
      <w:r>
        <w:rPr>
          <w:rFonts w:hint="default" w:ascii="Times New Roman" w:hAnsi="Times New Roman" w:eastAsia="宋体" w:cs="Times New Roman"/>
          <w:color w:val="auto"/>
          <w:sz w:val="24"/>
          <w:szCs w:val="24"/>
          <w:lang w:val="en-US" w:eastAsia="zh-CN"/>
        </w:rPr>
        <w:t>1</w:t>
      </w:r>
    </w:p>
    <w:p w14:paraId="3A722B59">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183" w:beforeAutospacing="0" w:after="137" w:afterAutospacing="0" w:line="300" w:lineRule="auto"/>
        <w:ind w:left="400" w:leftChars="0" w:right="0" w:rightChars="0"/>
        <w:jc w:val="center"/>
        <w:textAlignment w:val="auto"/>
        <w:rPr>
          <w:rFonts w:hint="eastAsia" w:ascii="Times New Roman" w:hAnsi="Times New Roman" w:eastAsia="宋体"/>
          <w:b/>
          <w:bCs/>
          <w:color w:val="auto"/>
          <w:sz w:val="24"/>
          <w:lang w:val="en-US" w:eastAsia="zh-CN"/>
        </w:rPr>
      </w:pPr>
      <w:r>
        <w:rPr>
          <w:rFonts w:hint="default" w:ascii="Times New Roman" w:hAnsi="Times New Roman" w:eastAsia="宋体" w:cstheme="minorBidi"/>
          <w:b/>
          <w:bCs/>
          <w:color w:val="auto"/>
          <w:kern w:val="2"/>
          <w:sz w:val="24"/>
          <w:szCs w:val="24"/>
          <w:lang w:val="en-US" w:eastAsia="zh-CN" w:bidi="ar-SA"/>
        </w:rPr>
        <w:t>SOLO思维可视化工具（学生自评卡片）</w:t>
      </w:r>
    </w:p>
    <w:p w14:paraId="472E2B73">
      <w:pPr>
        <w:pageBreakBefore w:val="0"/>
        <w:kinsoku/>
        <w:wordWrap/>
        <w:overflowPunct/>
        <w:topLinePunct w:val="0"/>
        <w:autoSpaceDE/>
        <w:autoSpaceDN/>
        <w:bidi w:val="0"/>
        <w:adjustRightInd/>
        <w:snapToGrid/>
        <w:spacing w:line="300" w:lineRule="auto"/>
        <w:rPr>
          <w:rFonts w:ascii="Times New Roman" w:hAnsi="Times New Roman" w:eastAsia="宋体"/>
          <w:color w:val="auto"/>
          <w:sz w:val="24"/>
        </w:rPr>
      </w:pPr>
      <w:r>
        <w:rPr>
          <w:rFonts w:ascii="Times New Roman" w:hAnsi="Times New Roman" w:eastAsia="宋体"/>
          <w:color w:val="auto"/>
          <w:sz w:val="24"/>
        </w:rPr>
        <w:drawing>
          <wp:inline distT="0" distB="0" distL="114300" distR="114300">
            <wp:extent cx="4083685" cy="995045"/>
            <wp:effectExtent l="0" t="0" r="5715"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4083685" cy="995045"/>
                    </a:xfrm>
                    <a:prstGeom prst="rect">
                      <a:avLst/>
                    </a:prstGeom>
                    <a:noFill/>
                    <a:ln>
                      <a:noFill/>
                    </a:ln>
                  </pic:spPr>
                </pic:pic>
              </a:graphicData>
            </a:graphic>
          </wp:inline>
        </w:drawing>
      </w:r>
    </w:p>
    <w:p w14:paraId="1C8FC811">
      <w:pPr>
        <w:pStyle w:val="3"/>
        <w:pageBreakBefore w:val="0"/>
        <w:widowControl/>
        <w:numPr>
          <w:ilvl w:val="0"/>
          <w:numId w:val="0"/>
        </w:numPr>
        <w:kinsoku/>
        <w:wordWrap/>
        <w:overflowPunct/>
        <w:topLinePunct w:val="0"/>
        <w:autoSpaceDE/>
        <w:autoSpaceDN/>
        <w:bidi w:val="0"/>
        <w:adjustRightInd/>
        <w:snapToGrid/>
        <w:spacing w:line="300" w:lineRule="auto"/>
        <w:ind w:leftChars="0"/>
        <w:rPr>
          <w:rFonts w:hint="default" w:ascii="Times New Roman" w:hAnsi="Times New Roman" w:eastAsia="宋体"/>
          <w:color w:val="auto"/>
          <w:sz w:val="24"/>
          <w:lang w:val="en-US" w:eastAsia="zh-CN"/>
        </w:rPr>
      </w:pPr>
      <w:r>
        <w:rPr>
          <w:rFonts w:hint="eastAsia" w:ascii="Times New Roman" w:hAnsi="Times New Roman" w:eastAsia="宋体"/>
          <w:color w:val="auto"/>
          <w:sz w:val="24"/>
          <w:lang w:val="en-US" w:eastAsia="zh-CN"/>
        </w:rPr>
        <w:t>附录2</w:t>
      </w:r>
    </w:p>
    <w:p w14:paraId="64F34154">
      <w:pPr>
        <w:pageBreakBefore w:val="0"/>
        <w:numPr>
          <w:ilvl w:val="0"/>
          <w:numId w:val="0"/>
        </w:numPr>
        <w:kinsoku/>
        <w:wordWrap/>
        <w:overflowPunct/>
        <w:topLinePunct w:val="0"/>
        <w:autoSpaceDE/>
        <w:autoSpaceDN/>
        <w:bidi w:val="0"/>
        <w:adjustRightInd/>
        <w:snapToGrid/>
        <w:spacing w:line="300" w:lineRule="auto"/>
        <w:ind w:left="400" w:leftChars="0"/>
        <w:jc w:val="center"/>
        <w:rPr>
          <w:rFonts w:hint="default" w:ascii="Times New Roman" w:hAnsi="Times New Roman" w:eastAsia="宋体" w:cstheme="minorBidi"/>
          <w:b/>
          <w:bCs/>
          <w:color w:val="auto"/>
          <w:kern w:val="2"/>
          <w:sz w:val="24"/>
          <w:szCs w:val="24"/>
          <w:lang w:val="en-US" w:eastAsia="zh-CN" w:bidi="ar-SA"/>
        </w:rPr>
      </w:pPr>
      <w:r>
        <w:rPr>
          <w:rFonts w:hint="default" w:ascii="Times New Roman" w:hAnsi="Times New Roman" w:eastAsia="宋体" w:cstheme="minorBidi"/>
          <w:b/>
          <w:bCs/>
          <w:color w:val="auto"/>
          <w:kern w:val="2"/>
          <w:sz w:val="24"/>
          <w:szCs w:val="24"/>
          <w:lang w:val="en-US" w:eastAsia="zh-CN" w:bidi="ar-SA"/>
        </w:rPr>
        <w:t>分层资源包设计</w:t>
      </w:r>
    </w:p>
    <w:tbl>
      <w:tblPr>
        <w:tblStyle w:val="32"/>
        <w:tblW w:w="0" w:type="auto"/>
        <w:tblInd w:w="0"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Layout w:type="autofit"/>
        <w:tblCellMar>
          <w:top w:w="15" w:type="dxa"/>
          <w:left w:w="15" w:type="dxa"/>
          <w:bottom w:w="15" w:type="dxa"/>
          <w:right w:w="15" w:type="dxa"/>
        </w:tblCellMar>
      </w:tblPr>
      <w:tblGrid>
        <w:gridCol w:w="2513"/>
        <w:gridCol w:w="2719"/>
        <w:gridCol w:w="3174"/>
      </w:tblGrid>
      <w:tr w14:paraId="22CFF239">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blHeader/>
        </w:trPr>
        <w:tc>
          <w:tcPr>
            <w:tcW w:w="2513" w:type="dxa"/>
            <w:tcBorders>
              <w:tl2br w:val="nil"/>
              <w:tr2bl w:val="nil"/>
            </w:tcBorders>
            <w:shd w:val="clear" w:color="auto" w:fill="auto"/>
            <w:tcMar>
              <w:top w:w="100" w:type="dxa"/>
              <w:left w:w="0" w:type="dxa"/>
              <w:bottom w:w="100" w:type="dxa"/>
              <w:right w:w="100" w:type="dxa"/>
            </w:tcMar>
            <w:vAlign w:val="center"/>
          </w:tcPr>
          <w:p w14:paraId="6BDB9CA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83" w:beforeAutospacing="0" w:after="137" w:afterAutospacing="0" w:line="300" w:lineRule="auto"/>
              <w:ind w:left="0" w:right="0" w:firstLine="480" w:firstLineChars="200"/>
              <w:textAlignment w:val="auto"/>
              <w:rPr>
                <w:rFonts w:hint="default" w:ascii="Times New Roman" w:hAnsi="Times New Roman" w:eastAsia="宋体" w:cstheme="minorBidi"/>
                <w:b w:val="0"/>
                <w:bCs w:val="0"/>
                <w:color w:val="auto"/>
                <w:kern w:val="2"/>
                <w:sz w:val="24"/>
                <w:szCs w:val="24"/>
                <w:lang w:val="en-US" w:eastAsia="zh-CN" w:bidi="ar-SA"/>
              </w:rPr>
            </w:pPr>
            <w:r>
              <w:rPr>
                <w:rFonts w:hint="default" w:ascii="Times New Roman" w:hAnsi="Times New Roman" w:eastAsia="宋体" w:cstheme="minorBidi"/>
                <w:b w:val="0"/>
                <w:bCs w:val="0"/>
                <w:color w:val="auto"/>
                <w:kern w:val="2"/>
                <w:sz w:val="24"/>
                <w:szCs w:val="24"/>
                <w:lang w:val="en-US" w:eastAsia="zh-CN" w:bidi="ar-SA"/>
              </w:rPr>
              <w:t>模块</w:t>
            </w:r>
          </w:p>
        </w:tc>
        <w:tc>
          <w:tcPr>
            <w:tcW w:w="2719" w:type="dxa"/>
            <w:tcBorders>
              <w:tl2br w:val="nil"/>
              <w:tr2bl w:val="nil"/>
            </w:tcBorders>
            <w:shd w:val="clear" w:color="auto" w:fill="auto"/>
            <w:tcMar>
              <w:top w:w="100" w:type="dxa"/>
              <w:left w:w="100" w:type="dxa"/>
              <w:bottom w:w="100" w:type="dxa"/>
              <w:right w:w="100" w:type="dxa"/>
            </w:tcMar>
            <w:vAlign w:val="center"/>
          </w:tcPr>
          <w:p w14:paraId="2F0D475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83" w:beforeAutospacing="0" w:after="137" w:afterAutospacing="0" w:line="300" w:lineRule="auto"/>
              <w:ind w:left="0" w:right="0" w:firstLine="480" w:firstLineChars="200"/>
              <w:textAlignment w:val="auto"/>
              <w:rPr>
                <w:rFonts w:hint="default" w:ascii="Times New Roman" w:hAnsi="Times New Roman" w:eastAsia="宋体" w:cstheme="minorBidi"/>
                <w:b w:val="0"/>
                <w:bCs w:val="0"/>
                <w:color w:val="auto"/>
                <w:kern w:val="2"/>
                <w:sz w:val="24"/>
                <w:szCs w:val="24"/>
                <w:lang w:val="en-US" w:eastAsia="zh-CN" w:bidi="ar-SA"/>
              </w:rPr>
            </w:pPr>
            <w:r>
              <w:rPr>
                <w:rFonts w:hint="default" w:ascii="Times New Roman" w:hAnsi="Times New Roman" w:eastAsia="宋体" w:cstheme="minorBidi"/>
                <w:b w:val="0"/>
                <w:bCs w:val="0"/>
                <w:color w:val="auto"/>
                <w:kern w:val="2"/>
                <w:sz w:val="24"/>
                <w:szCs w:val="24"/>
                <w:lang w:val="en-US" w:eastAsia="zh-CN" w:bidi="ar-SA"/>
              </w:rPr>
              <w:t>内容要点</w:t>
            </w:r>
          </w:p>
        </w:tc>
        <w:tc>
          <w:tcPr>
            <w:tcW w:w="3174" w:type="dxa"/>
            <w:tcBorders>
              <w:tl2br w:val="nil"/>
              <w:tr2bl w:val="nil"/>
            </w:tcBorders>
            <w:shd w:val="clear" w:color="auto" w:fill="auto"/>
            <w:tcMar>
              <w:top w:w="100" w:type="dxa"/>
              <w:left w:w="100" w:type="dxa"/>
              <w:bottom w:w="100" w:type="dxa"/>
              <w:right w:w="100" w:type="dxa"/>
            </w:tcMar>
            <w:vAlign w:val="center"/>
          </w:tcPr>
          <w:p w14:paraId="69811CD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83" w:beforeAutospacing="0" w:after="137" w:afterAutospacing="0" w:line="300" w:lineRule="auto"/>
              <w:ind w:left="0" w:right="0" w:firstLine="480" w:firstLineChars="200"/>
              <w:textAlignment w:val="auto"/>
              <w:rPr>
                <w:rFonts w:hint="default" w:ascii="Times New Roman" w:hAnsi="Times New Roman" w:eastAsia="宋体" w:cstheme="minorBidi"/>
                <w:b w:val="0"/>
                <w:bCs w:val="0"/>
                <w:color w:val="auto"/>
                <w:kern w:val="2"/>
                <w:sz w:val="24"/>
                <w:szCs w:val="24"/>
                <w:lang w:val="en-US" w:eastAsia="zh-CN" w:bidi="ar-SA"/>
              </w:rPr>
            </w:pPr>
            <w:r>
              <w:rPr>
                <w:rFonts w:hint="default" w:ascii="Times New Roman" w:hAnsi="Times New Roman" w:eastAsia="宋体" w:cstheme="minorBidi"/>
                <w:b w:val="0"/>
                <w:bCs w:val="0"/>
                <w:color w:val="auto"/>
                <w:kern w:val="2"/>
                <w:sz w:val="24"/>
                <w:szCs w:val="24"/>
                <w:lang w:val="en-US" w:eastAsia="zh-CN" w:bidi="ar-SA"/>
              </w:rPr>
              <w:t>案例来源</w:t>
            </w:r>
          </w:p>
        </w:tc>
      </w:tr>
      <w:tr w14:paraId="54F06C6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c>
          <w:tcPr>
            <w:tcW w:w="2513" w:type="dxa"/>
            <w:tcBorders>
              <w:tl2br w:val="nil"/>
              <w:tr2bl w:val="nil"/>
            </w:tcBorders>
            <w:shd w:val="clear" w:color="auto" w:fill="auto"/>
            <w:tcMar>
              <w:top w:w="100" w:type="dxa"/>
              <w:left w:w="0" w:type="dxa"/>
              <w:bottom w:w="100" w:type="dxa"/>
              <w:right w:w="100" w:type="dxa"/>
            </w:tcMar>
            <w:vAlign w:val="center"/>
          </w:tcPr>
          <w:p w14:paraId="40983C2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83" w:beforeAutospacing="0" w:after="137" w:afterAutospacing="0" w:line="300" w:lineRule="auto"/>
              <w:ind w:left="0" w:right="0" w:firstLine="480" w:firstLineChars="200"/>
              <w:textAlignment w:val="auto"/>
              <w:rPr>
                <w:rFonts w:hint="default" w:ascii="Times New Roman" w:hAnsi="Times New Roman" w:eastAsia="宋体" w:cstheme="minorBidi"/>
                <w:b w:val="0"/>
                <w:bCs w:val="0"/>
                <w:color w:val="auto"/>
                <w:kern w:val="2"/>
                <w:sz w:val="24"/>
                <w:szCs w:val="24"/>
                <w:lang w:val="en-US" w:eastAsia="zh-CN" w:bidi="ar-SA"/>
              </w:rPr>
            </w:pPr>
            <w:r>
              <w:rPr>
                <w:rFonts w:hint="default" w:ascii="Times New Roman" w:hAnsi="Times New Roman" w:eastAsia="宋体" w:cstheme="minorBidi"/>
                <w:b w:val="0"/>
                <w:bCs w:val="0"/>
                <w:color w:val="auto"/>
                <w:kern w:val="2"/>
                <w:sz w:val="24"/>
                <w:szCs w:val="24"/>
                <w:lang w:val="en-US" w:eastAsia="zh-CN" w:bidi="ar-SA"/>
              </w:rPr>
              <w:t>SOLO层级识别技巧</w:t>
            </w:r>
          </w:p>
        </w:tc>
        <w:tc>
          <w:tcPr>
            <w:tcW w:w="2719" w:type="dxa"/>
            <w:tcBorders>
              <w:tl2br w:val="nil"/>
              <w:tr2bl w:val="nil"/>
            </w:tcBorders>
            <w:shd w:val="clear" w:color="auto" w:fill="auto"/>
            <w:tcMar>
              <w:top w:w="100" w:type="dxa"/>
              <w:left w:w="100" w:type="dxa"/>
              <w:bottom w:w="100" w:type="dxa"/>
              <w:right w:w="100" w:type="dxa"/>
            </w:tcMar>
            <w:vAlign w:val="center"/>
          </w:tcPr>
          <w:p w14:paraId="51F2BCF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83" w:beforeAutospacing="0" w:after="137" w:afterAutospacing="0" w:line="300" w:lineRule="auto"/>
              <w:ind w:left="0" w:right="0" w:firstLine="480" w:firstLineChars="200"/>
              <w:textAlignment w:val="auto"/>
              <w:rPr>
                <w:rFonts w:hint="default" w:ascii="Times New Roman" w:hAnsi="Times New Roman" w:eastAsia="宋体" w:cstheme="minorBidi"/>
                <w:b w:val="0"/>
                <w:bCs w:val="0"/>
                <w:color w:val="auto"/>
                <w:kern w:val="2"/>
                <w:sz w:val="24"/>
                <w:szCs w:val="24"/>
                <w:lang w:val="en-US" w:eastAsia="zh-CN" w:bidi="ar-SA"/>
              </w:rPr>
            </w:pPr>
            <w:r>
              <w:rPr>
                <w:rFonts w:hint="default" w:ascii="Times New Roman" w:hAnsi="Times New Roman" w:eastAsia="宋体" w:cstheme="minorBidi"/>
                <w:b w:val="0"/>
                <w:bCs w:val="0"/>
                <w:color w:val="auto"/>
                <w:kern w:val="2"/>
                <w:sz w:val="24"/>
                <w:szCs w:val="24"/>
                <w:lang w:val="en-US" w:eastAsia="zh-CN" w:bidi="ar-SA"/>
              </w:rPr>
              <w:t>学生回答的层级判定标准</w:t>
            </w:r>
          </w:p>
        </w:tc>
        <w:tc>
          <w:tcPr>
            <w:tcW w:w="3174" w:type="dxa"/>
            <w:tcBorders>
              <w:tl2br w:val="nil"/>
              <w:tr2bl w:val="nil"/>
            </w:tcBorders>
            <w:shd w:val="clear" w:color="auto" w:fill="auto"/>
            <w:tcMar>
              <w:top w:w="100" w:type="dxa"/>
              <w:left w:w="100" w:type="dxa"/>
              <w:bottom w:w="100" w:type="dxa"/>
              <w:right w:w="100" w:type="dxa"/>
            </w:tcMar>
            <w:vAlign w:val="center"/>
          </w:tcPr>
          <w:p w14:paraId="110CD17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83" w:beforeAutospacing="0" w:after="137" w:afterAutospacing="0" w:line="300" w:lineRule="auto"/>
              <w:ind w:left="0" w:right="0" w:firstLine="480" w:firstLineChars="200"/>
              <w:textAlignment w:val="auto"/>
              <w:rPr>
                <w:rFonts w:hint="default" w:ascii="Times New Roman" w:hAnsi="Times New Roman" w:eastAsia="宋体" w:cstheme="minorBidi"/>
                <w:b w:val="0"/>
                <w:bCs w:val="0"/>
                <w:color w:val="auto"/>
                <w:kern w:val="2"/>
                <w:sz w:val="24"/>
                <w:szCs w:val="24"/>
                <w:lang w:val="en-US" w:eastAsia="zh-CN" w:bidi="ar-SA"/>
              </w:rPr>
            </w:pPr>
            <w:r>
              <w:rPr>
                <w:rFonts w:hint="default" w:ascii="Times New Roman" w:hAnsi="Times New Roman" w:eastAsia="宋体" w:cstheme="minorBidi"/>
                <w:b w:val="0"/>
                <w:bCs w:val="0"/>
                <w:color w:val="auto"/>
                <w:kern w:val="2"/>
                <w:sz w:val="24"/>
                <w:szCs w:val="24"/>
                <w:lang w:val="en-US" w:eastAsia="zh-CN" w:bidi="ar-SA"/>
              </w:rPr>
              <w:t>学生写作样本分析</w:t>
            </w:r>
          </w:p>
        </w:tc>
      </w:tr>
      <w:tr w14:paraId="3E4D41F4">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c>
          <w:tcPr>
            <w:tcW w:w="2513" w:type="dxa"/>
            <w:tcBorders>
              <w:tl2br w:val="nil"/>
              <w:tr2bl w:val="nil"/>
            </w:tcBorders>
            <w:shd w:val="clear" w:color="auto" w:fill="auto"/>
            <w:tcMar>
              <w:top w:w="100" w:type="dxa"/>
              <w:left w:w="0" w:type="dxa"/>
              <w:bottom w:w="100" w:type="dxa"/>
              <w:right w:w="100" w:type="dxa"/>
            </w:tcMar>
            <w:vAlign w:val="center"/>
          </w:tcPr>
          <w:p w14:paraId="16C39FA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83" w:beforeAutospacing="0" w:after="137" w:afterAutospacing="0" w:line="300" w:lineRule="auto"/>
              <w:ind w:left="0" w:right="0" w:firstLine="480" w:firstLineChars="200"/>
              <w:textAlignment w:val="auto"/>
              <w:rPr>
                <w:rFonts w:hint="default" w:ascii="Times New Roman" w:hAnsi="Times New Roman" w:eastAsia="宋体" w:cstheme="minorBidi"/>
                <w:b w:val="0"/>
                <w:bCs w:val="0"/>
                <w:color w:val="auto"/>
                <w:kern w:val="2"/>
                <w:sz w:val="24"/>
                <w:szCs w:val="24"/>
                <w:lang w:val="en-US" w:eastAsia="zh-CN" w:bidi="ar-SA"/>
              </w:rPr>
            </w:pPr>
            <w:r>
              <w:rPr>
                <w:rFonts w:hint="default" w:ascii="Times New Roman" w:hAnsi="Times New Roman" w:eastAsia="宋体" w:cstheme="minorBidi"/>
                <w:b w:val="0"/>
                <w:bCs w:val="0"/>
                <w:color w:val="auto"/>
                <w:kern w:val="2"/>
                <w:sz w:val="24"/>
                <w:szCs w:val="24"/>
                <w:lang w:val="en-US" w:eastAsia="zh-CN" w:bidi="ar-SA"/>
              </w:rPr>
              <w:t>思维脚手架搭建策略</w:t>
            </w:r>
          </w:p>
        </w:tc>
        <w:tc>
          <w:tcPr>
            <w:tcW w:w="2719" w:type="dxa"/>
            <w:tcBorders>
              <w:tl2br w:val="nil"/>
              <w:tr2bl w:val="nil"/>
            </w:tcBorders>
            <w:shd w:val="clear" w:color="auto" w:fill="auto"/>
            <w:tcMar>
              <w:top w:w="100" w:type="dxa"/>
              <w:left w:w="100" w:type="dxa"/>
              <w:bottom w:w="100" w:type="dxa"/>
              <w:right w:w="100" w:type="dxa"/>
            </w:tcMar>
            <w:vAlign w:val="center"/>
          </w:tcPr>
          <w:p w14:paraId="608D0B0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83" w:beforeAutospacing="0" w:after="137" w:afterAutospacing="0" w:line="300" w:lineRule="auto"/>
              <w:ind w:left="0" w:right="0" w:firstLine="480" w:firstLineChars="200"/>
              <w:textAlignment w:val="auto"/>
              <w:rPr>
                <w:rFonts w:hint="default" w:ascii="Times New Roman" w:hAnsi="Times New Roman" w:eastAsia="宋体" w:cstheme="minorBidi"/>
                <w:b w:val="0"/>
                <w:bCs w:val="0"/>
                <w:color w:val="auto"/>
                <w:kern w:val="2"/>
                <w:sz w:val="24"/>
                <w:szCs w:val="24"/>
                <w:lang w:val="en-US" w:eastAsia="zh-CN" w:bidi="ar-SA"/>
              </w:rPr>
            </w:pPr>
            <w:r>
              <w:rPr>
                <w:rFonts w:hint="default" w:ascii="Times New Roman" w:hAnsi="Times New Roman" w:eastAsia="宋体" w:cstheme="minorBidi"/>
                <w:b w:val="0"/>
                <w:bCs w:val="0"/>
                <w:color w:val="auto"/>
                <w:kern w:val="2"/>
                <w:sz w:val="24"/>
                <w:szCs w:val="24"/>
                <w:lang w:val="en-US" w:eastAsia="zh-CN" w:bidi="ar-SA"/>
              </w:rPr>
              <w:t>提问链设计（如“如何证明此观点？”）</w:t>
            </w:r>
          </w:p>
        </w:tc>
        <w:tc>
          <w:tcPr>
            <w:tcW w:w="3174" w:type="dxa"/>
            <w:tcBorders>
              <w:tl2br w:val="nil"/>
              <w:tr2bl w:val="nil"/>
            </w:tcBorders>
            <w:shd w:val="clear" w:color="auto" w:fill="auto"/>
            <w:tcMar>
              <w:top w:w="100" w:type="dxa"/>
              <w:left w:w="100" w:type="dxa"/>
              <w:bottom w:w="100" w:type="dxa"/>
              <w:right w:w="100" w:type="dxa"/>
            </w:tcMar>
            <w:vAlign w:val="center"/>
          </w:tcPr>
          <w:p w14:paraId="089F038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83" w:beforeAutospacing="0" w:after="137" w:afterAutospacing="0" w:line="300" w:lineRule="auto"/>
              <w:ind w:left="0" w:right="0" w:firstLine="480" w:firstLineChars="200"/>
              <w:textAlignment w:val="auto"/>
              <w:rPr>
                <w:rFonts w:hint="default" w:ascii="Times New Roman" w:hAnsi="Times New Roman" w:eastAsia="宋体" w:cstheme="minorBidi"/>
                <w:b w:val="0"/>
                <w:bCs w:val="0"/>
                <w:color w:val="auto"/>
                <w:kern w:val="2"/>
                <w:sz w:val="24"/>
                <w:szCs w:val="24"/>
                <w:lang w:val="en-US" w:eastAsia="zh-CN" w:bidi="ar-SA"/>
              </w:rPr>
            </w:pPr>
            <w:r>
              <w:rPr>
                <w:rFonts w:hint="default" w:ascii="Times New Roman" w:hAnsi="Times New Roman" w:eastAsia="宋体" w:cstheme="minorBidi"/>
                <w:b w:val="0"/>
                <w:bCs w:val="0"/>
                <w:color w:val="auto"/>
                <w:kern w:val="2"/>
                <w:sz w:val="24"/>
                <w:szCs w:val="24"/>
                <w:lang w:val="en-US" w:eastAsia="zh-CN" w:bidi="ar-SA"/>
              </w:rPr>
              <w:t>地震救援团队文本重构</w:t>
            </w:r>
          </w:p>
        </w:tc>
      </w:tr>
      <w:tr w14:paraId="119065C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c>
          <w:tcPr>
            <w:tcW w:w="2513" w:type="dxa"/>
            <w:tcBorders>
              <w:tl2br w:val="nil"/>
              <w:tr2bl w:val="nil"/>
            </w:tcBorders>
            <w:shd w:val="clear" w:color="auto" w:fill="auto"/>
            <w:tcMar>
              <w:top w:w="100" w:type="dxa"/>
              <w:left w:w="0" w:type="dxa"/>
              <w:bottom w:w="100" w:type="dxa"/>
              <w:right w:w="100" w:type="dxa"/>
            </w:tcMar>
            <w:vAlign w:val="center"/>
          </w:tcPr>
          <w:p w14:paraId="4983A05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83" w:beforeAutospacing="0" w:after="137" w:afterAutospacing="0" w:line="300" w:lineRule="auto"/>
              <w:ind w:left="0" w:right="0" w:firstLine="480" w:firstLineChars="200"/>
              <w:textAlignment w:val="auto"/>
              <w:rPr>
                <w:rFonts w:hint="default" w:ascii="Times New Roman" w:hAnsi="Times New Roman" w:eastAsia="宋体" w:cstheme="minorBidi"/>
                <w:b w:val="0"/>
                <w:bCs w:val="0"/>
                <w:color w:val="auto"/>
                <w:kern w:val="2"/>
                <w:sz w:val="24"/>
                <w:szCs w:val="24"/>
                <w:lang w:val="en-US" w:eastAsia="zh-CN" w:bidi="ar-SA"/>
              </w:rPr>
            </w:pPr>
            <w:r>
              <w:rPr>
                <w:rFonts w:hint="default" w:ascii="Times New Roman" w:hAnsi="Times New Roman" w:eastAsia="宋体" w:cstheme="minorBidi"/>
                <w:b w:val="0"/>
                <w:bCs w:val="0"/>
                <w:color w:val="auto"/>
                <w:kern w:val="2"/>
                <w:sz w:val="24"/>
                <w:szCs w:val="24"/>
                <w:lang w:val="en-US" w:eastAsia="zh-CN" w:bidi="ar-SA"/>
              </w:rPr>
              <w:t>跨素养任务整合</w:t>
            </w:r>
          </w:p>
        </w:tc>
        <w:tc>
          <w:tcPr>
            <w:tcW w:w="2719" w:type="dxa"/>
            <w:tcBorders>
              <w:tl2br w:val="nil"/>
              <w:tr2bl w:val="nil"/>
            </w:tcBorders>
            <w:shd w:val="clear" w:color="auto" w:fill="auto"/>
            <w:tcMar>
              <w:top w:w="100" w:type="dxa"/>
              <w:left w:w="100" w:type="dxa"/>
              <w:bottom w:w="100" w:type="dxa"/>
              <w:right w:w="100" w:type="dxa"/>
            </w:tcMar>
            <w:vAlign w:val="center"/>
          </w:tcPr>
          <w:p w14:paraId="5F909C9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83" w:beforeAutospacing="0" w:after="137" w:afterAutospacing="0" w:line="300" w:lineRule="auto"/>
              <w:ind w:left="0" w:right="0" w:firstLine="480" w:firstLineChars="200"/>
              <w:textAlignment w:val="auto"/>
              <w:rPr>
                <w:rFonts w:hint="default" w:ascii="Times New Roman" w:hAnsi="Times New Roman" w:eastAsia="宋体" w:cstheme="minorBidi"/>
                <w:b w:val="0"/>
                <w:bCs w:val="0"/>
                <w:color w:val="auto"/>
                <w:kern w:val="2"/>
                <w:sz w:val="24"/>
                <w:szCs w:val="24"/>
                <w:lang w:val="en-US" w:eastAsia="zh-CN" w:bidi="ar-SA"/>
              </w:rPr>
            </w:pPr>
            <w:r>
              <w:rPr>
                <w:rFonts w:hint="default" w:ascii="Times New Roman" w:hAnsi="Times New Roman" w:eastAsia="宋体" w:cstheme="minorBidi"/>
                <w:b w:val="0"/>
                <w:bCs w:val="0"/>
                <w:color w:val="auto"/>
                <w:kern w:val="2"/>
                <w:sz w:val="24"/>
                <w:szCs w:val="24"/>
                <w:lang w:val="en-US" w:eastAsia="zh-CN" w:bidi="ar-SA"/>
              </w:rPr>
              <w:t>文化意识+语言能力复合任务设计</w:t>
            </w:r>
          </w:p>
        </w:tc>
        <w:tc>
          <w:tcPr>
            <w:tcW w:w="3174" w:type="dxa"/>
            <w:tcBorders>
              <w:tl2br w:val="nil"/>
              <w:tr2bl w:val="nil"/>
            </w:tcBorders>
            <w:shd w:val="clear" w:color="auto" w:fill="auto"/>
            <w:tcMar>
              <w:top w:w="100" w:type="dxa"/>
              <w:left w:w="100" w:type="dxa"/>
              <w:bottom w:w="100" w:type="dxa"/>
              <w:right w:w="100" w:type="dxa"/>
            </w:tcMar>
            <w:vAlign w:val="center"/>
          </w:tcPr>
          <w:p w14:paraId="4D62470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83" w:beforeAutospacing="0" w:after="137" w:afterAutospacing="0" w:line="300" w:lineRule="auto"/>
              <w:ind w:left="0" w:right="0" w:firstLine="480" w:firstLineChars="200"/>
              <w:textAlignment w:val="auto"/>
              <w:rPr>
                <w:rFonts w:hint="default" w:ascii="Times New Roman" w:hAnsi="Times New Roman" w:eastAsia="宋体" w:cstheme="minorBidi"/>
                <w:b w:val="0"/>
                <w:bCs w:val="0"/>
                <w:color w:val="auto"/>
                <w:kern w:val="2"/>
                <w:sz w:val="24"/>
                <w:szCs w:val="24"/>
                <w:lang w:val="en-US" w:eastAsia="zh-CN" w:bidi="ar-SA"/>
              </w:rPr>
            </w:pPr>
            <w:r>
              <w:rPr>
                <w:rFonts w:hint="default" w:ascii="Times New Roman" w:hAnsi="Times New Roman" w:eastAsia="宋体" w:cstheme="minorBidi"/>
                <w:b w:val="0"/>
                <w:bCs w:val="0"/>
                <w:color w:val="auto"/>
                <w:kern w:val="2"/>
                <w:sz w:val="24"/>
                <w:szCs w:val="24"/>
                <w:lang w:val="en-US" w:eastAsia="zh-CN" w:bidi="ar-SA"/>
              </w:rPr>
              <w:t>一带一路主题演讲任务</w:t>
            </w:r>
          </w:p>
        </w:tc>
      </w:tr>
    </w:tbl>
    <w:p w14:paraId="3C1597C2">
      <w:pPr>
        <w:pageBreakBefore w:val="0"/>
        <w:kinsoku/>
        <w:wordWrap/>
        <w:overflowPunct/>
        <w:topLinePunct w:val="0"/>
        <w:autoSpaceDE/>
        <w:autoSpaceDN/>
        <w:bidi w:val="0"/>
        <w:adjustRightInd/>
        <w:snapToGrid/>
        <w:spacing w:line="300" w:lineRule="auto"/>
        <w:rPr>
          <w:rFonts w:hint="default"/>
          <w:color w:val="auto"/>
          <w:lang w:val="en-US" w:eastAsia="zh-CN"/>
        </w:rPr>
      </w:pPr>
    </w:p>
    <w:p w14:paraId="5E19559D">
      <w:pPr>
        <w:pStyle w:val="3"/>
        <w:pageBreakBefore w:val="0"/>
        <w:widowControl/>
        <w:numPr>
          <w:ilvl w:val="0"/>
          <w:numId w:val="0"/>
        </w:numPr>
        <w:kinsoku/>
        <w:wordWrap/>
        <w:overflowPunct/>
        <w:topLinePunct w:val="0"/>
        <w:autoSpaceDE/>
        <w:autoSpaceDN/>
        <w:bidi w:val="0"/>
        <w:adjustRightInd/>
        <w:snapToGrid/>
        <w:spacing w:line="300" w:lineRule="auto"/>
        <w:ind w:leftChars="0"/>
        <w:rPr>
          <w:rFonts w:hint="default" w:ascii="Times New Roman" w:hAnsi="Times New Roman" w:eastAsia="宋体"/>
          <w:color w:val="auto"/>
          <w:sz w:val="24"/>
          <w:lang w:val="en-US" w:eastAsia="zh-CN"/>
        </w:rPr>
      </w:pPr>
      <w:r>
        <w:rPr>
          <w:rFonts w:hint="eastAsia" w:ascii="Times New Roman" w:hAnsi="Times New Roman" w:eastAsia="宋体"/>
          <w:color w:val="auto"/>
          <w:sz w:val="24"/>
          <w:lang w:val="en-US" w:eastAsia="zh-CN"/>
        </w:rPr>
        <w:t>附录3</w:t>
      </w:r>
    </w:p>
    <w:p w14:paraId="462D4BD1">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183" w:beforeAutospacing="0" w:after="137" w:afterAutospacing="0" w:line="300" w:lineRule="auto"/>
        <w:ind w:left="40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课例教案</w:t>
      </w:r>
    </w:p>
    <w:tbl>
      <w:tblPr>
        <w:tblStyle w:val="32"/>
        <w:tblpPr w:leftFromText="180" w:rightFromText="180" w:vertAnchor="text" w:tblpX="93" w:tblpY="1"/>
        <w:tblOverlap w:val="never"/>
        <w:tblW w:w="53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67"/>
        <w:gridCol w:w="2902"/>
        <w:gridCol w:w="2032"/>
        <w:gridCol w:w="2031"/>
      </w:tblGrid>
      <w:tr w14:paraId="3F3D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596" w:type="pct"/>
            <w:shd w:val="clear" w:color="auto" w:fill="FFFFCC"/>
            <w:vAlign w:val="center"/>
          </w:tcPr>
          <w:p w14:paraId="5DBAC976">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b/>
                <w:bCs/>
                <w:sz w:val="24"/>
                <w:szCs w:val="24"/>
              </w:rPr>
            </w:pPr>
            <w:r>
              <w:rPr>
                <w:rFonts w:hint="eastAsia" w:ascii="楷体" w:hAnsi="楷体" w:eastAsia="楷体"/>
                <w:b/>
                <w:bCs/>
                <w:sz w:val="24"/>
                <w:szCs w:val="24"/>
              </w:rPr>
              <w:t>标题与课型</w:t>
            </w:r>
          </w:p>
        </w:tc>
        <w:tc>
          <w:tcPr>
            <w:tcW w:w="1417" w:type="pct"/>
            <w:tcBorders>
              <w:right w:val="single" w:color="auto" w:sz="4" w:space="0"/>
            </w:tcBorders>
            <w:shd w:val="clear" w:color="auto" w:fill="auto"/>
            <w:vAlign w:val="center"/>
          </w:tcPr>
          <w:p w14:paraId="61CF9100">
            <w:pPr>
              <w:pageBreakBefore w:val="0"/>
              <w:kinsoku/>
              <w:wordWrap/>
              <w:overflowPunct/>
              <w:topLinePunct w:val="0"/>
              <w:autoSpaceDE/>
              <w:autoSpaceDN/>
              <w:bidi w:val="0"/>
              <w:adjustRightInd/>
              <w:snapToGrid/>
              <w:spacing w:line="300" w:lineRule="auto"/>
              <w:ind w:left="843" w:hanging="843" w:hangingChars="400"/>
              <w:textAlignment w:val="baseline"/>
              <w:rPr>
                <w:rFonts w:hint="eastAsia" w:ascii="楷体" w:hAnsi="楷体" w:eastAsia="楷体"/>
                <w:sz w:val="24"/>
                <w:szCs w:val="24"/>
              </w:rPr>
            </w:pPr>
            <w:r>
              <w:rPr>
                <w:rFonts w:hint="default" w:ascii="Times New Roman" w:hAnsi="Times New Roman" w:eastAsia="宋体" w:cs="Times New Roman"/>
                <w:b/>
                <w:bCs/>
                <w:color w:val="000000"/>
                <w:kern w:val="0"/>
                <w:sz w:val="21"/>
                <w:szCs w:val="21"/>
                <w:lang w:val="en-US" w:eastAsia="zh-CN"/>
              </w:rPr>
              <w:t xml:space="preserve">7B </w:t>
            </w:r>
            <w:r>
              <w:rPr>
                <w:rFonts w:hint="default" w:ascii="Times New Roman" w:hAnsi="Times New Roman" w:eastAsia="宋体" w:cs="Times New Roman"/>
                <w:b/>
                <w:bCs/>
                <w:color w:val="000000"/>
                <w:kern w:val="0"/>
                <w:sz w:val="21"/>
                <w:szCs w:val="21"/>
              </w:rPr>
              <w:t>Unit</w:t>
            </w:r>
            <w:r>
              <w:rPr>
                <w:rFonts w:hint="default" w:ascii="Times New Roman" w:hAnsi="Times New Roman" w:eastAsia="宋体" w:cs="Times New Roman"/>
                <w:b/>
                <w:bCs/>
                <w:color w:val="000000"/>
                <w:kern w:val="0"/>
                <w:sz w:val="21"/>
                <w:szCs w:val="21"/>
                <w:lang w:val="en-US" w:eastAsia="zh-CN"/>
              </w:rPr>
              <w:t xml:space="preserve"> </w:t>
            </w:r>
            <w:r>
              <w:rPr>
                <w:rFonts w:hint="eastAsia" w:ascii="Times New Roman" w:hAnsi="Times New Roman" w:eastAsia="宋体" w:cs="Times New Roman"/>
                <w:b/>
                <w:bCs/>
                <w:color w:val="000000"/>
                <w:kern w:val="0"/>
                <w:sz w:val="21"/>
                <w:szCs w:val="21"/>
                <w:lang w:val="en-US" w:eastAsia="zh-CN"/>
              </w:rPr>
              <w:t xml:space="preserve">6 Beautiful Landscapes  Reading </w:t>
            </w:r>
          </w:p>
        </w:tc>
        <w:tc>
          <w:tcPr>
            <w:tcW w:w="993" w:type="pct"/>
            <w:tcBorders>
              <w:right w:val="single" w:color="auto" w:sz="4" w:space="0"/>
            </w:tcBorders>
            <w:shd w:val="clear" w:color="auto" w:fill="FFFFCC"/>
            <w:vAlign w:val="center"/>
          </w:tcPr>
          <w:p w14:paraId="72FAA4BC">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b/>
                <w:bCs/>
                <w:sz w:val="24"/>
                <w:szCs w:val="24"/>
              </w:rPr>
            </w:pPr>
            <w:r>
              <w:rPr>
                <w:rFonts w:hint="eastAsia" w:ascii="楷体" w:hAnsi="楷体" w:eastAsia="楷体"/>
                <w:b/>
                <w:bCs/>
                <w:sz w:val="24"/>
                <w:szCs w:val="24"/>
              </w:rPr>
              <w:t>第*课时</w:t>
            </w:r>
          </w:p>
        </w:tc>
        <w:tc>
          <w:tcPr>
            <w:tcW w:w="992" w:type="pct"/>
            <w:tcBorders>
              <w:right w:val="single" w:color="auto" w:sz="4" w:space="0"/>
            </w:tcBorders>
            <w:shd w:val="clear" w:color="auto" w:fill="auto"/>
            <w:vAlign w:val="center"/>
          </w:tcPr>
          <w:p w14:paraId="148EA42E">
            <w:pPr>
              <w:pageBreakBefore w:val="0"/>
              <w:kinsoku/>
              <w:wordWrap/>
              <w:overflowPunct/>
              <w:topLinePunct w:val="0"/>
              <w:autoSpaceDE/>
              <w:autoSpaceDN/>
              <w:bidi w:val="0"/>
              <w:adjustRightInd/>
              <w:snapToGrid/>
              <w:spacing w:line="300" w:lineRule="auto"/>
              <w:textAlignment w:val="baseline"/>
              <w:rPr>
                <w:rFonts w:hint="eastAsia" w:ascii="楷体" w:hAnsi="楷体" w:eastAsia="楷体"/>
                <w:sz w:val="24"/>
                <w:szCs w:val="24"/>
                <w:lang w:val="en-US" w:eastAsia="zh-CN"/>
              </w:rPr>
            </w:pPr>
            <w:r>
              <w:rPr>
                <w:rFonts w:hint="eastAsia" w:ascii="楷体" w:hAnsi="楷体" w:eastAsia="楷体"/>
                <w:sz w:val="21"/>
                <w:szCs w:val="21"/>
                <w:lang w:val="en-US" w:eastAsia="zh-CN"/>
              </w:rPr>
              <w:t>2</w:t>
            </w:r>
          </w:p>
        </w:tc>
      </w:tr>
      <w:tr w14:paraId="7C72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5000" w:type="pct"/>
            <w:gridSpan w:val="4"/>
            <w:tcBorders>
              <w:right w:val="single" w:color="auto" w:sz="4" w:space="0"/>
            </w:tcBorders>
            <w:shd w:val="clear" w:color="auto" w:fill="FFFFCC"/>
            <w:vAlign w:val="center"/>
          </w:tcPr>
          <w:p w14:paraId="2992B693">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sz w:val="24"/>
                <w:szCs w:val="24"/>
              </w:rPr>
            </w:pPr>
            <w:r>
              <w:rPr>
                <w:rFonts w:hint="eastAsia" w:ascii="楷体" w:hAnsi="楷体" w:eastAsia="楷体"/>
                <w:b/>
                <w:bCs/>
                <w:sz w:val="24"/>
                <w:szCs w:val="24"/>
              </w:rPr>
              <w:t>语篇研读</w:t>
            </w:r>
          </w:p>
        </w:tc>
      </w:tr>
      <w:tr w14:paraId="3874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5000" w:type="pct"/>
            <w:gridSpan w:val="4"/>
            <w:tcBorders>
              <w:right w:val="single" w:color="auto" w:sz="4" w:space="0"/>
            </w:tcBorders>
            <w:shd w:val="clear" w:color="auto" w:fill="auto"/>
            <w:vAlign w:val="center"/>
          </w:tcPr>
          <w:p w14:paraId="509305BA">
            <w:pPr>
              <w:pageBreakBefore w:val="0"/>
              <w:kinsoku/>
              <w:wordWrap/>
              <w:overflowPunct/>
              <w:topLinePunct w:val="0"/>
              <w:autoSpaceDE/>
              <w:autoSpaceDN/>
              <w:bidi w:val="0"/>
              <w:adjustRightInd/>
              <w:snapToGrid/>
              <w:spacing w:line="300" w:lineRule="auto"/>
              <w:jc w:val="left"/>
              <w:textAlignment w:val="baseline"/>
              <w:rPr>
                <w:rFonts w:hint="default" w:ascii="Times New Roman" w:hAnsi="Times New Roman" w:eastAsia="楷体" w:cs="Times New Roman"/>
                <w:bCs/>
                <w:sz w:val="21"/>
                <w:szCs w:val="21"/>
              </w:rPr>
            </w:pPr>
            <w:r>
              <w:rPr>
                <w:rFonts w:hint="default" w:ascii="Times New Roman" w:hAnsi="Times New Roman" w:eastAsia="楷体" w:cs="Times New Roman"/>
                <w:bCs/>
                <w:sz w:val="21"/>
                <w:szCs w:val="21"/>
              </w:rPr>
              <w:t>What</w:t>
            </w:r>
          </w:p>
          <w:p w14:paraId="651D51C5">
            <w:pPr>
              <w:pageBreakBefore w:val="0"/>
              <w:kinsoku/>
              <w:wordWrap/>
              <w:overflowPunct/>
              <w:topLinePunct w:val="0"/>
              <w:autoSpaceDE/>
              <w:autoSpaceDN/>
              <w:bidi w:val="0"/>
              <w:adjustRightInd/>
              <w:snapToGrid/>
              <w:spacing w:line="300" w:lineRule="auto"/>
              <w:jc w:val="left"/>
              <w:textAlignment w:val="baseline"/>
              <w:rPr>
                <w:rFonts w:hint="default" w:ascii="Times New Roman" w:hAnsi="Times New Roman" w:eastAsia="楷体" w:cs="Times New Roman"/>
                <w:bCs/>
                <w:sz w:val="21"/>
                <w:szCs w:val="21"/>
              </w:rPr>
            </w:pPr>
            <w:r>
              <w:rPr>
                <w:rFonts w:hint="default" w:ascii="Times New Roman" w:hAnsi="Times New Roman" w:eastAsia="楷体" w:cs="Times New Roman"/>
                <w:bCs/>
                <w:sz w:val="21"/>
                <w:szCs w:val="21"/>
              </w:rPr>
              <w:t>本板块的话题为“Four main landscapes”，语篇是选自地理杂志的关于地貌景观的文章，描述了河流、沙漠、海洋以及森林四种主要地貌景观的特征及其对动植物生存和人类生产生活的重要影响。</w:t>
            </w:r>
          </w:p>
          <w:p w14:paraId="197BA9ED">
            <w:pPr>
              <w:pageBreakBefore w:val="0"/>
              <w:kinsoku/>
              <w:wordWrap/>
              <w:overflowPunct/>
              <w:topLinePunct w:val="0"/>
              <w:autoSpaceDE/>
              <w:autoSpaceDN/>
              <w:bidi w:val="0"/>
              <w:adjustRightInd/>
              <w:snapToGrid/>
              <w:spacing w:line="300" w:lineRule="auto"/>
              <w:jc w:val="left"/>
              <w:textAlignment w:val="baseline"/>
              <w:rPr>
                <w:rFonts w:hint="default" w:ascii="Times New Roman" w:hAnsi="Times New Roman" w:eastAsia="楷体" w:cs="Times New Roman"/>
                <w:bCs/>
                <w:sz w:val="21"/>
                <w:szCs w:val="21"/>
              </w:rPr>
            </w:pPr>
            <w:r>
              <w:rPr>
                <w:rFonts w:hint="default" w:ascii="Times New Roman" w:hAnsi="Times New Roman" w:eastAsia="楷体" w:cs="Times New Roman"/>
                <w:bCs/>
                <w:sz w:val="21"/>
                <w:szCs w:val="21"/>
              </w:rPr>
              <w:t>Why</w:t>
            </w:r>
          </w:p>
          <w:p w14:paraId="1916B0CE">
            <w:pPr>
              <w:pageBreakBefore w:val="0"/>
              <w:kinsoku/>
              <w:wordWrap/>
              <w:overflowPunct/>
              <w:topLinePunct w:val="0"/>
              <w:autoSpaceDE/>
              <w:autoSpaceDN/>
              <w:bidi w:val="0"/>
              <w:adjustRightInd/>
              <w:snapToGrid/>
              <w:spacing w:line="300" w:lineRule="auto"/>
              <w:jc w:val="left"/>
              <w:textAlignment w:val="baseline"/>
              <w:rPr>
                <w:rFonts w:hint="default" w:ascii="Times New Roman" w:hAnsi="Times New Roman" w:eastAsia="楷体" w:cs="Times New Roman"/>
                <w:bCs/>
                <w:sz w:val="21"/>
                <w:szCs w:val="21"/>
              </w:rPr>
            </w:pPr>
            <w:r>
              <w:rPr>
                <w:rFonts w:hint="default" w:ascii="Times New Roman" w:hAnsi="Times New Roman" w:eastAsia="楷体" w:cs="Times New Roman"/>
                <w:bCs/>
                <w:sz w:val="21"/>
                <w:szCs w:val="21"/>
              </w:rPr>
              <w:t>本文通过介绍河流、沙漠、海洋以及森林四种主要地貌景观的特征及其对动植物生存和人类生产生活的重要影响，启发学生思考不同地貌景观对人类生存发展的重要意义，激励学生热爱、敬畏自然，树立与自然和谐共生的理念。</w:t>
            </w:r>
          </w:p>
          <w:p w14:paraId="31843864">
            <w:pPr>
              <w:pageBreakBefore w:val="0"/>
              <w:kinsoku/>
              <w:wordWrap/>
              <w:overflowPunct/>
              <w:topLinePunct w:val="0"/>
              <w:autoSpaceDE/>
              <w:autoSpaceDN/>
              <w:bidi w:val="0"/>
              <w:adjustRightInd/>
              <w:snapToGrid/>
              <w:spacing w:line="300" w:lineRule="auto"/>
              <w:jc w:val="left"/>
              <w:textAlignment w:val="baseline"/>
              <w:rPr>
                <w:rFonts w:ascii="Times New Roman" w:hAnsi="Times New Roman" w:eastAsia="楷体" w:cs="Times New Roman"/>
                <w:bCs/>
                <w:sz w:val="24"/>
              </w:rPr>
            </w:pPr>
            <w:r>
              <w:rPr>
                <w:rFonts w:hint="default" w:ascii="Times New Roman" w:hAnsi="Times New Roman" w:eastAsia="楷体" w:cs="Times New Roman"/>
                <w:bCs/>
                <w:sz w:val="21"/>
                <w:szCs w:val="21"/>
              </w:rPr>
              <w:t>How---本文的语篇类型是说明文，由四个平行段落组成，结构清晰明了。首段介绍了河流既能给予生命也能摧毁生命的双重作用;</w:t>
            </w:r>
            <w:r>
              <w:rPr>
                <w:rFonts w:hint="eastAsia" w:ascii="Times New Roman" w:hAnsi="Times New Roman" w:eastAsia="楷体" w:cs="Times New Roman"/>
                <w:bCs/>
                <w:sz w:val="21"/>
                <w:szCs w:val="21"/>
                <w:lang w:val="en-US" w:eastAsia="zh-CN"/>
              </w:rPr>
              <w:t xml:space="preserve"> </w:t>
            </w:r>
            <w:r>
              <w:rPr>
                <w:rFonts w:hint="default" w:ascii="Times New Roman" w:hAnsi="Times New Roman" w:eastAsia="楷体" w:cs="Times New Roman"/>
                <w:bCs/>
                <w:sz w:val="21"/>
                <w:szCs w:val="21"/>
              </w:rPr>
              <w:t>第二段介绍了沙漠恶劣的自然环境特征，即降水量少、昼夜温差大;</w:t>
            </w:r>
            <w:r>
              <w:rPr>
                <w:rFonts w:hint="eastAsia" w:ascii="Times New Roman" w:hAnsi="Times New Roman" w:eastAsia="楷体" w:cs="Times New Roman"/>
                <w:bCs/>
                <w:sz w:val="21"/>
                <w:szCs w:val="21"/>
                <w:lang w:val="en-US" w:eastAsia="zh-CN"/>
              </w:rPr>
              <w:t xml:space="preserve"> </w:t>
            </w:r>
            <w:r>
              <w:rPr>
                <w:rFonts w:hint="default" w:ascii="Times New Roman" w:hAnsi="Times New Roman" w:eastAsia="楷体" w:cs="Times New Roman"/>
                <w:bCs/>
                <w:sz w:val="21"/>
                <w:szCs w:val="21"/>
              </w:rPr>
              <w:t>第三段介绍了海洋占地球表面积的比例和其重要地位;</w:t>
            </w:r>
            <w:r>
              <w:rPr>
                <w:rFonts w:hint="eastAsia" w:ascii="Times New Roman" w:hAnsi="Times New Roman" w:eastAsia="楷体" w:cs="Times New Roman"/>
                <w:bCs/>
                <w:sz w:val="21"/>
                <w:szCs w:val="21"/>
                <w:lang w:val="en-US" w:eastAsia="zh-CN"/>
              </w:rPr>
              <w:t xml:space="preserve"> </w:t>
            </w:r>
            <w:r>
              <w:rPr>
                <w:rFonts w:hint="default" w:ascii="Times New Roman" w:hAnsi="Times New Roman" w:eastAsia="楷体" w:cs="Times New Roman"/>
                <w:bCs/>
                <w:sz w:val="21"/>
                <w:szCs w:val="21"/>
              </w:rPr>
              <w:t>尾段介绍了森林产生氧气的重要作用以及随着季节变换颜色的特点。文章包含了介绍地貌景观及其特征的主题词汇，如fresh、powerful、flood、sand、huge等，描述其产生的影响的语言表达，如give life、destroy homes and lives、be home to、produce oxygen等，以及表达情感的句式，如“How amazing!”“What a beautiful name!”等。此外，全文采用了第一人称视角，用拟人的修辞手法将人的特性赋予河流、沙漠、海洋以及森林等自然事物，增强了文章的生动性和趣味性，极大地激发了学生的阅读兴趣。</w:t>
            </w:r>
          </w:p>
        </w:tc>
      </w:tr>
      <w:tr w14:paraId="133A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5000" w:type="pct"/>
            <w:gridSpan w:val="4"/>
            <w:tcBorders>
              <w:right w:val="single" w:color="auto" w:sz="4" w:space="0"/>
            </w:tcBorders>
            <w:shd w:val="clear" w:color="auto" w:fill="FFFFCC"/>
            <w:vAlign w:val="center"/>
          </w:tcPr>
          <w:p w14:paraId="5989B6E8">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color w:val="FF0000"/>
                <w:sz w:val="24"/>
                <w:szCs w:val="24"/>
              </w:rPr>
            </w:pPr>
            <w:r>
              <w:rPr>
                <w:rFonts w:hint="eastAsia" w:ascii="楷体" w:hAnsi="楷体" w:eastAsia="楷体"/>
                <w:b/>
                <w:bCs/>
                <w:color w:val="000000" w:themeColor="text1"/>
                <w:sz w:val="24"/>
                <w:szCs w:val="24"/>
                <w14:textFill>
                  <w14:solidFill>
                    <w14:schemeClr w14:val="tx1"/>
                  </w14:solidFill>
                </w14:textFill>
              </w:rPr>
              <w:t>学情分析</w:t>
            </w:r>
          </w:p>
        </w:tc>
      </w:tr>
      <w:tr w14:paraId="3B75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5000" w:type="pct"/>
            <w:gridSpan w:val="4"/>
            <w:tcBorders>
              <w:right w:val="single" w:color="auto" w:sz="4" w:space="0"/>
            </w:tcBorders>
            <w:shd w:val="clear" w:color="auto" w:fill="auto"/>
            <w:vAlign w:val="center"/>
          </w:tcPr>
          <w:p w14:paraId="5058F607">
            <w:pPr>
              <w:pageBreakBefore w:val="0"/>
              <w:kinsoku/>
              <w:wordWrap/>
              <w:overflowPunct/>
              <w:topLinePunct w:val="0"/>
              <w:autoSpaceDE/>
              <w:autoSpaceDN/>
              <w:bidi w:val="0"/>
              <w:adjustRightInd/>
              <w:snapToGrid/>
              <w:spacing w:line="300" w:lineRule="auto"/>
              <w:jc w:val="both"/>
              <w:textAlignment w:val="baseline"/>
              <w:rPr>
                <w:rFonts w:hint="eastAsia" w:ascii="楷体" w:hAnsi="楷体" w:eastAsia="楷体" w:cs="楷体"/>
                <w:bCs/>
                <w:color w:val="000000" w:themeColor="text1"/>
                <w:sz w:val="21"/>
                <w:szCs w:val="21"/>
                <w14:textFill>
                  <w14:solidFill>
                    <w14:schemeClr w14:val="tx1"/>
                  </w14:solidFill>
                </w14:textFill>
              </w:rPr>
            </w:pPr>
            <w:r>
              <w:rPr>
                <w:rFonts w:hint="eastAsia" w:ascii="楷体" w:hAnsi="楷体" w:eastAsia="楷体" w:cs="楷体"/>
                <w:bCs/>
                <w:color w:val="000000" w:themeColor="text1"/>
                <w:sz w:val="21"/>
                <w:szCs w:val="21"/>
                <w14:textFill>
                  <w14:solidFill>
                    <w14:schemeClr w14:val="tx1"/>
                  </w14:solidFill>
                </w14:textFill>
              </w:rPr>
              <w:t>1. 已有基础：学生已掌握一定词汇和基础表达，对自然事物有初步认知，但对地貌特征的深度描述和分析能力较弱。</w:t>
            </w:r>
          </w:p>
          <w:p w14:paraId="1C6800F7">
            <w:pPr>
              <w:pageBreakBefore w:val="0"/>
              <w:kinsoku/>
              <w:wordWrap/>
              <w:overflowPunct/>
              <w:topLinePunct w:val="0"/>
              <w:autoSpaceDE/>
              <w:autoSpaceDN/>
              <w:bidi w:val="0"/>
              <w:adjustRightInd/>
              <w:snapToGrid/>
              <w:spacing w:line="300" w:lineRule="auto"/>
              <w:jc w:val="both"/>
              <w:textAlignment w:val="baseline"/>
              <w:rPr>
                <w:rFonts w:hint="eastAsia" w:ascii="楷体" w:hAnsi="楷体" w:eastAsia="楷体" w:cs="楷体"/>
                <w:bCs/>
                <w:color w:val="000000" w:themeColor="text1"/>
                <w:sz w:val="21"/>
                <w:szCs w:val="21"/>
                <w14:textFill>
                  <w14:solidFill>
                    <w14:schemeClr w14:val="tx1"/>
                  </w14:solidFill>
                </w14:textFill>
              </w:rPr>
            </w:pPr>
            <w:r>
              <w:rPr>
                <w:rFonts w:hint="eastAsia" w:ascii="楷体" w:hAnsi="楷体" w:eastAsia="楷体" w:cs="楷体"/>
                <w:bCs/>
                <w:color w:val="000000" w:themeColor="text1"/>
                <w:sz w:val="21"/>
                <w:szCs w:val="21"/>
                <w14:textFill>
                  <w14:solidFill>
                    <w14:schemeClr w14:val="tx1"/>
                  </w14:solidFill>
                </w14:textFill>
              </w:rPr>
              <w:t>2. 能力短板：略读、扫读等阅读技巧需强化，信息提取与归纳能力不足，批判性思维待培养。</w:t>
            </w:r>
          </w:p>
          <w:p w14:paraId="7B926D3C">
            <w:pPr>
              <w:pageBreakBefore w:val="0"/>
              <w:kinsoku/>
              <w:wordWrap/>
              <w:overflowPunct/>
              <w:topLinePunct w:val="0"/>
              <w:autoSpaceDE/>
              <w:autoSpaceDN/>
              <w:bidi w:val="0"/>
              <w:adjustRightInd/>
              <w:snapToGrid/>
              <w:spacing w:line="300" w:lineRule="auto"/>
              <w:jc w:val="both"/>
              <w:textAlignment w:val="baseline"/>
              <w:rPr>
                <w:rFonts w:hint="eastAsia" w:ascii="楷体" w:hAnsi="楷体" w:eastAsia="楷体"/>
                <w:bCs/>
                <w:color w:val="000000" w:themeColor="text1"/>
                <w:sz w:val="24"/>
                <w:szCs w:val="24"/>
                <w14:textFill>
                  <w14:solidFill>
                    <w14:schemeClr w14:val="tx1"/>
                  </w14:solidFill>
                </w14:textFill>
              </w:rPr>
            </w:pPr>
            <w:r>
              <w:rPr>
                <w:rFonts w:hint="eastAsia" w:ascii="楷体" w:hAnsi="楷体" w:eastAsia="楷体" w:cs="楷体"/>
                <w:bCs/>
                <w:color w:val="000000" w:themeColor="text1"/>
                <w:sz w:val="21"/>
                <w:szCs w:val="21"/>
                <w14:textFill>
                  <w14:solidFill>
                    <w14:schemeClr w14:val="tx1"/>
                  </w14:solidFill>
                </w14:textFill>
              </w:rPr>
              <w:t>3. 情感态度：对自然充满好奇，但需引导其将感性认知转化为理性思考，建立人与自然和谐共生的价值观。</w:t>
            </w:r>
          </w:p>
        </w:tc>
      </w:tr>
      <w:tr w14:paraId="6CE9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5000" w:type="pct"/>
            <w:gridSpan w:val="4"/>
            <w:tcBorders>
              <w:right w:val="single" w:color="auto" w:sz="4" w:space="0"/>
            </w:tcBorders>
            <w:shd w:val="clear" w:color="auto" w:fill="FFFFCC"/>
            <w:vAlign w:val="center"/>
          </w:tcPr>
          <w:p w14:paraId="29318C8B">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b/>
                <w:bCs/>
                <w:sz w:val="24"/>
                <w:szCs w:val="24"/>
              </w:rPr>
            </w:pPr>
            <w:r>
              <w:rPr>
                <w:rFonts w:hint="eastAsia" w:ascii="楷体" w:hAnsi="楷体" w:eastAsia="楷体"/>
                <w:b/>
                <w:bCs/>
                <w:sz w:val="24"/>
                <w:szCs w:val="24"/>
              </w:rPr>
              <w:t>教学目标</w:t>
            </w:r>
          </w:p>
        </w:tc>
      </w:tr>
      <w:tr w14:paraId="2E85E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596" w:type="pct"/>
            <w:shd w:val="clear" w:color="auto" w:fill="EEECE1" w:themeFill="background2"/>
            <w:vAlign w:val="center"/>
          </w:tcPr>
          <w:p w14:paraId="55BD7ECD">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b/>
                <w:bCs/>
                <w:sz w:val="24"/>
                <w:szCs w:val="24"/>
              </w:rPr>
            </w:pPr>
            <w:r>
              <w:rPr>
                <w:rFonts w:hint="eastAsia" w:ascii="楷体" w:hAnsi="楷体" w:eastAsia="楷体"/>
                <w:b/>
                <w:bCs/>
                <w:sz w:val="24"/>
                <w:szCs w:val="24"/>
              </w:rPr>
              <w:t>单元教学目标</w:t>
            </w:r>
          </w:p>
        </w:tc>
        <w:tc>
          <w:tcPr>
            <w:tcW w:w="3403" w:type="pct"/>
            <w:gridSpan w:val="3"/>
            <w:tcBorders>
              <w:right w:val="single" w:color="auto" w:sz="4" w:space="0"/>
            </w:tcBorders>
            <w:shd w:val="clear" w:color="auto" w:fill="EEECE1" w:themeFill="background2"/>
            <w:vAlign w:val="center"/>
          </w:tcPr>
          <w:p w14:paraId="61B66D24">
            <w:pPr>
              <w:pageBreakBefore w:val="0"/>
              <w:kinsoku/>
              <w:wordWrap/>
              <w:overflowPunct/>
              <w:topLinePunct w:val="0"/>
              <w:autoSpaceDE/>
              <w:autoSpaceDN/>
              <w:bidi w:val="0"/>
              <w:adjustRightInd/>
              <w:snapToGrid/>
              <w:spacing w:line="300" w:lineRule="auto"/>
              <w:ind w:firstLine="2409" w:firstLineChars="1000"/>
              <w:textAlignment w:val="baseline"/>
              <w:rPr>
                <w:rFonts w:hint="eastAsia" w:ascii="楷体" w:hAnsi="楷体" w:eastAsia="楷体"/>
                <w:b/>
                <w:bCs/>
                <w:sz w:val="24"/>
                <w:szCs w:val="24"/>
              </w:rPr>
            </w:pPr>
            <w:r>
              <w:rPr>
                <w:rFonts w:hint="eastAsia" w:ascii="楷体" w:hAnsi="楷体" w:eastAsia="楷体"/>
                <w:b/>
                <w:bCs/>
                <w:sz w:val="24"/>
                <w:szCs w:val="24"/>
              </w:rPr>
              <w:t>课时教学目标</w:t>
            </w:r>
          </w:p>
        </w:tc>
      </w:tr>
      <w:tr w14:paraId="70B6F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96" w:type="pct"/>
            <w:shd w:val="clear" w:color="auto" w:fill="auto"/>
            <w:vAlign w:val="center"/>
          </w:tcPr>
          <w:p w14:paraId="2D23EBB4">
            <w:pPr>
              <w:pageBreakBefore w:val="0"/>
              <w:kinsoku/>
              <w:wordWrap/>
              <w:overflowPunct/>
              <w:topLinePunct w:val="0"/>
              <w:autoSpaceDE/>
              <w:autoSpaceDN/>
              <w:bidi w:val="0"/>
              <w:adjustRightInd/>
              <w:snapToGrid/>
              <w:spacing w:before="180" w:after="0" w:line="300" w:lineRule="auto"/>
              <w:ind w:firstLine="140"/>
              <w:jc w:val="both"/>
              <w:rPr>
                <w:rFonts w:hint="eastAsia" w:ascii="楷体" w:hAnsi="楷体" w:eastAsia="楷体" w:cs="楷体"/>
                <w:sz w:val="21"/>
                <w:szCs w:val="21"/>
              </w:rPr>
            </w:pPr>
            <w:r>
              <w:rPr>
                <w:rFonts w:hint="eastAsia" w:ascii="楷体" w:hAnsi="楷体" w:eastAsia="楷体" w:cs="楷体"/>
                <w:color w:val="000000"/>
                <w:sz w:val="21"/>
                <w:szCs w:val="21"/>
              </w:rPr>
              <w:t>本单元学习后，学生能够：</w:t>
            </w:r>
          </w:p>
          <w:p w14:paraId="2A641FC9">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color w:val="000000"/>
                <w:sz w:val="21"/>
                <w:szCs w:val="21"/>
              </w:rPr>
            </w:pPr>
            <w:r>
              <w:rPr>
                <w:rFonts w:hint="eastAsia" w:ascii="楷体" w:hAnsi="楷体" w:eastAsia="楷体" w:cs="楷体"/>
                <w:color w:val="000000"/>
                <w:sz w:val="21"/>
                <w:szCs w:val="21"/>
              </w:rPr>
              <w:t>1. 掌握地貌景观词汇，描述熟悉景观特征，激发</w:t>
            </w:r>
            <w:r>
              <w:rPr>
                <w:rFonts w:hint="eastAsia" w:ascii="楷体" w:hAnsi="楷体" w:eastAsia="楷体" w:cs="楷体"/>
                <w:color w:val="000000"/>
                <w:sz w:val="21"/>
                <w:szCs w:val="21"/>
                <w:lang w:val="en-US" w:eastAsia="zh-CN"/>
              </w:rPr>
              <w:t>对</w:t>
            </w:r>
            <w:r>
              <w:rPr>
                <w:rFonts w:hint="eastAsia" w:ascii="楷体" w:hAnsi="楷体" w:eastAsia="楷体" w:cs="楷体"/>
                <w:color w:val="000000"/>
                <w:sz w:val="21"/>
                <w:szCs w:val="21"/>
              </w:rPr>
              <w:t>自然</w:t>
            </w:r>
            <w:r>
              <w:rPr>
                <w:rFonts w:hint="eastAsia" w:ascii="楷体" w:hAnsi="楷体" w:eastAsia="楷体" w:cs="楷体"/>
                <w:color w:val="000000"/>
                <w:sz w:val="21"/>
                <w:szCs w:val="21"/>
                <w:lang w:eastAsia="zh-CN"/>
              </w:rPr>
              <w:t>的</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CN"/>
              </w:rPr>
              <w:t>之情</w:t>
            </w:r>
            <w:r>
              <w:rPr>
                <w:rFonts w:hint="eastAsia" w:ascii="楷体" w:hAnsi="楷体" w:eastAsia="楷体" w:cs="楷体"/>
                <w:color w:val="000000"/>
                <w:sz w:val="21"/>
                <w:szCs w:val="21"/>
              </w:rPr>
              <w:t>。</w:t>
            </w:r>
          </w:p>
          <w:p w14:paraId="178D753D">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color w:val="000000"/>
                <w:sz w:val="21"/>
                <w:szCs w:val="21"/>
              </w:rPr>
            </w:pPr>
            <w:r>
              <w:rPr>
                <w:rFonts w:hint="eastAsia" w:ascii="楷体" w:hAnsi="楷体" w:eastAsia="楷体" w:cs="楷体"/>
                <w:color w:val="000000"/>
                <w:sz w:val="21"/>
                <w:szCs w:val="21"/>
              </w:rPr>
              <w:t>2. 理解河流/沙漠/海洋/森林特征及其对生态、人类的影响，树立和谐共生理念。</w:t>
            </w:r>
          </w:p>
          <w:p w14:paraId="05D4FD30">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color w:val="000000"/>
                <w:sz w:val="21"/>
                <w:szCs w:val="21"/>
              </w:rPr>
            </w:pPr>
            <w:r>
              <w:rPr>
                <w:rFonts w:hint="eastAsia" w:ascii="楷体" w:hAnsi="楷体" w:eastAsia="楷体" w:cs="楷体"/>
                <w:color w:val="000000"/>
                <w:sz w:val="21"/>
                <w:szCs w:val="21"/>
              </w:rPr>
              <w:t>3. 正确运用不定代词和感叹句描述地貌。</w:t>
            </w:r>
          </w:p>
          <w:p w14:paraId="60EBBF2F">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color w:val="000000"/>
                <w:sz w:val="21"/>
                <w:szCs w:val="21"/>
              </w:rPr>
            </w:pPr>
            <w:r>
              <w:rPr>
                <w:rFonts w:hint="eastAsia" w:ascii="楷体" w:hAnsi="楷体" w:eastAsia="楷体" w:cs="楷体"/>
                <w:color w:val="000000"/>
                <w:sz w:val="21"/>
                <w:szCs w:val="21"/>
              </w:rPr>
              <w:t>4. 掌握陈述句</w:t>
            </w:r>
            <w:r>
              <w:rPr>
                <w:rFonts w:hint="eastAsia" w:ascii="楷体" w:hAnsi="楷体" w:eastAsia="楷体" w:cs="楷体"/>
                <w:color w:val="000000"/>
                <w:sz w:val="21"/>
                <w:szCs w:val="21"/>
                <w:lang w:val="en-US" w:eastAsia="zh-CN"/>
              </w:rPr>
              <w:t>和疑问</w:t>
            </w:r>
            <w:r>
              <w:rPr>
                <w:rFonts w:hint="eastAsia" w:ascii="楷体" w:hAnsi="楷体" w:eastAsia="楷体" w:cs="楷体"/>
                <w:color w:val="000000"/>
                <w:sz w:val="21"/>
                <w:szCs w:val="21"/>
              </w:rPr>
              <w:t>句语调规则，围绕地貌话题交流。</w:t>
            </w:r>
          </w:p>
          <w:p w14:paraId="590D32C1">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color w:val="000000"/>
                <w:sz w:val="21"/>
                <w:szCs w:val="21"/>
              </w:rPr>
            </w:pPr>
            <w:r>
              <w:rPr>
                <w:rFonts w:hint="eastAsia" w:ascii="楷体" w:hAnsi="楷体" w:eastAsia="楷体" w:cs="楷体"/>
                <w:color w:val="000000"/>
                <w:sz w:val="21"/>
                <w:szCs w:val="21"/>
              </w:rPr>
              <w:t>5. 提取中国地貌景观信息，增强民族自豪感。</w:t>
            </w:r>
          </w:p>
          <w:p w14:paraId="5D4F204A">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color w:val="000000"/>
                <w:sz w:val="21"/>
                <w:szCs w:val="21"/>
              </w:rPr>
            </w:pPr>
            <w:r>
              <w:rPr>
                <w:rFonts w:hint="eastAsia" w:ascii="楷体" w:hAnsi="楷体" w:eastAsia="楷体" w:cs="楷体"/>
                <w:color w:val="000000"/>
                <w:sz w:val="21"/>
                <w:szCs w:val="21"/>
              </w:rPr>
              <w:t>6. 撰写介绍中国地貌的短文，宣传祖国风光。</w:t>
            </w:r>
          </w:p>
          <w:p w14:paraId="05E1696A">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color w:val="000000"/>
                <w:sz w:val="21"/>
                <w:szCs w:val="21"/>
                <w:lang w:val="en-US" w:eastAsia="zh-CN"/>
              </w:rPr>
            </w:pPr>
          </w:p>
        </w:tc>
        <w:tc>
          <w:tcPr>
            <w:tcW w:w="3403" w:type="pct"/>
            <w:gridSpan w:val="3"/>
            <w:tcBorders>
              <w:right w:val="single" w:color="auto" w:sz="4" w:space="0"/>
            </w:tcBorders>
            <w:shd w:val="clear" w:color="auto" w:fill="auto"/>
            <w:vAlign w:val="center"/>
          </w:tcPr>
          <w:p w14:paraId="6CE198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楷体" w:hAnsi="楷体" w:eastAsia="楷体" w:cs="楷体"/>
                <w:bCs/>
                <w:sz w:val="21"/>
                <w:szCs w:val="21"/>
              </w:rPr>
            </w:pPr>
          </w:p>
          <w:p w14:paraId="5AC918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楷体" w:hAnsi="楷体" w:eastAsia="楷体" w:cs="楷体"/>
                <w:bCs/>
                <w:sz w:val="21"/>
                <w:szCs w:val="21"/>
              </w:rPr>
            </w:pPr>
            <w:r>
              <w:rPr>
                <w:rFonts w:hint="eastAsia" w:ascii="楷体" w:hAnsi="楷体" w:eastAsia="楷体" w:cs="楷体"/>
                <w:bCs/>
                <w:sz w:val="21"/>
                <w:szCs w:val="21"/>
              </w:rPr>
              <w:t>通过本课学习，学生能够</w:t>
            </w:r>
            <w:r>
              <w:rPr>
                <w:rFonts w:hint="eastAsia" w:ascii="楷体" w:hAnsi="楷体" w:eastAsia="楷体" w:cs="楷体"/>
                <w:bCs/>
                <w:sz w:val="21"/>
                <w:szCs w:val="21"/>
                <w:lang w:eastAsia="zh-CN"/>
              </w:rPr>
              <w:t>：</w:t>
            </w:r>
          </w:p>
          <w:p w14:paraId="3AFF77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楷体" w:hAnsi="楷体" w:eastAsia="楷体" w:cs="楷体"/>
                <w:bCs/>
                <w:sz w:val="21"/>
                <w:szCs w:val="21"/>
              </w:rPr>
            </w:pPr>
            <w:r>
              <w:rPr>
                <w:rFonts w:hint="eastAsia" w:ascii="楷体" w:hAnsi="楷体" w:eastAsia="楷体" w:cs="楷体"/>
                <w:bCs/>
                <w:sz w:val="21"/>
                <w:szCs w:val="21"/>
              </w:rPr>
              <w:t>1借助可视化图形获取和梳理河流、沙漠、海洋以及森林四种主要地貌景观的特征及其对动植物生存和人类生产生活的重要影响，理解语篇的结构化知识;</w:t>
            </w:r>
          </w:p>
          <w:p w14:paraId="781B39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楷体" w:hAnsi="楷体" w:eastAsia="楷体" w:cs="楷体"/>
                <w:bCs/>
                <w:sz w:val="21"/>
                <w:szCs w:val="21"/>
              </w:rPr>
            </w:pPr>
            <w:r>
              <w:rPr>
                <w:rFonts w:hint="eastAsia" w:ascii="楷体" w:hAnsi="楷体" w:eastAsia="楷体" w:cs="楷体"/>
                <w:bCs/>
                <w:sz w:val="21"/>
                <w:szCs w:val="21"/>
              </w:rPr>
              <w:t>2赏析语篇中的感叹句和拟人修辞手法，运用所学语言描述不同地貌景观的特征，分析其多重影响并进行简要评价;</w:t>
            </w:r>
          </w:p>
          <w:p w14:paraId="14ED5A89">
            <w:pPr>
              <w:pageBreakBefore w:val="0"/>
              <w:widowControl/>
              <w:kinsoku/>
              <w:wordWrap/>
              <w:overflowPunct/>
              <w:topLinePunct w:val="0"/>
              <w:autoSpaceDE/>
              <w:autoSpaceDN/>
              <w:bidi w:val="0"/>
              <w:adjustRightInd/>
              <w:snapToGrid/>
              <w:spacing w:line="300" w:lineRule="auto"/>
              <w:jc w:val="left"/>
              <w:textAlignment w:val="baseline"/>
              <w:rPr>
                <w:rFonts w:hint="eastAsia" w:ascii="楷体" w:hAnsi="楷体" w:eastAsia="楷体" w:cs="楷体"/>
                <w:sz w:val="21"/>
                <w:szCs w:val="21"/>
                <w:lang w:val="en-US" w:eastAsia="zh-CN"/>
              </w:rPr>
            </w:pPr>
            <w:r>
              <w:rPr>
                <w:rFonts w:hint="eastAsia" w:ascii="楷体" w:hAnsi="楷体" w:eastAsia="楷体" w:cs="楷体"/>
                <w:bCs/>
                <w:sz w:val="21"/>
                <w:szCs w:val="21"/>
              </w:rPr>
              <w:t>3 谈论不同地貌景观对人类生存发展的重要意义，探讨和归纳与自然和谐共生的有效方法，热爱和敬畏自然并在生活中积极践行</w:t>
            </w:r>
            <w:r>
              <w:rPr>
                <w:rFonts w:hint="eastAsia" w:ascii="楷体" w:hAnsi="楷体" w:eastAsia="楷体" w:cs="楷体"/>
                <w:bCs/>
                <w:sz w:val="21"/>
                <w:szCs w:val="21"/>
                <w:lang w:eastAsia="zh-CN"/>
              </w:rPr>
              <w:t>。</w:t>
            </w:r>
          </w:p>
        </w:tc>
      </w:tr>
      <w:tr w14:paraId="621A5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5000" w:type="pct"/>
            <w:gridSpan w:val="4"/>
            <w:tcBorders>
              <w:right w:val="single" w:color="auto" w:sz="4" w:space="0"/>
            </w:tcBorders>
            <w:shd w:val="clear" w:color="auto" w:fill="FFFFCC"/>
            <w:vAlign w:val="center"/>
          </w:tcPr>
          <w:p w14:paraId="37841B5B">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b/>
                <w:bCs/>
                <w:sz w:val="24"/>
                <w:szCs w:val="24"/>
              </w:rPr>
            </w:pPr>
            <w:r>
              <w:rPr>
                <w:rFonts w:ascii="楷体" w:hAnsi="楷体" w:eastAsia="楷体"/>
                <w:b/>
                <w:bCs/>
                <w:sz w:val="24"/>
                <w:szCs w:val="24"/>
              </w:rPr>
              <w:t>教学重难点</w:t>
            </w:r>
          </w:p>
        </w:tc>
      </w:tr>
      <w:tr w14:paraId="01FE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5000" w:type="pct"/>
            <w:gridSpan w:val="4"/>
            <w:tcBorders>
              <w:right w:val="single" w:color="auto" w:sz="4" w:space="0"/>
            </w:tcBorders>
            <w:shd w:val="clear" w:color="auto" w:fill="auto"/>
            <w:vAlign w:val="center"/>
          </w:tcPr>
          <w:p w14:paraId="51C4B85F">
            <w:pPr>
              <w:pageBreakBefore w:val="0"/>
              <w:widowControl/>
              <w:kinsoku/>
              <w:wordWrap/>
              <w:overflowPunct/>
              <w:topLinePunct w:val="0"/>
              <w:autoSpaceDE/>
              <w:autoSpaceDN/>
              <w:bidi w:val="0"/>
              <w:adjustRightInd/>
              <w:snapToGrid/>
              <w:spacing w:line="300" w:lineRule="auto"/>
              <w:jc w:val="left"/>
              <w:textAlignment w:val="baseline"/>
              <w:rPr>
                <w:rFonts w:hint="eastAsia" w:ascii="楷体" w:hAnsi="楷体" w:eastAsia="楷体"/>
                <w:sz w:val="21"/>
                <w:szCs w:val="21"/>
              </w:rPr>
            </w:pPr>
            <w:bookmarkStart w:id="0" w:name="_Hlk132662937"/>
            <w:r>
              <w:rPr>
                <w:rFonts w:hint="eastAsia" w:ascii="楷体" w:hAnsi="楷体" w:eastAsia="楷体"/>
                <w:sz w:val="21"/>
                <w:szCs w:val="21"/>
              </w:rPr>
              <w:t>教学重点：</w:t>
            </w:r>
          </w:p>
          <w:p w14:paraId="4B19D4D7">
            <w:pPr>
              <w:pageBreakBefore w:val="0"/>
              <w:widowControl/>
              <w:kinsoku/>
              <w:wordWrap/>
              <w:overflowPunct/>
              <w:topLinePunct w:val="0"/>
              <w:autoSpaceDE/>
              <w:autoSpaceDN/>
              <w:bidi w:val="0"/>
              <w:adjustRightInd/>
              <w:snapToGrid/>
              <w:spacing w:line="300" w:lineRule="auto"/>
              <w:jc w:val="left"/>
              <w:textAlignment w:val="baseline"/>
              <w:rPr>
                <w:rFonts w:hint="eastAsia" w:ascii="楷体" w:hAnsi="楷体" w:eastAsia="楷体"/>
                <w:sz w:val="21"/>
                <w:szCs w:val="21"/>
              </w:rPr>
            </w:pPr>
            <w:r>
              <w:rPr>
                <w:rFonts w:hint="eastAsia" w:ascii="楷体" w:hAnsi="楷体" w:eastAsia="楷体"/>
                <w:sz w:val="21"/>
                <w:szCs w:val="21"/>
              </w:rPr>
              <w:t>1.知识层面：</w:t>
            </w:r>
          </w:p>
          <w:p w14:paraId="39AD71CA">
            <w:pPr>
              <w:pageBreakBefore w:val="0"/>
              <w:widowControl/>
              <w:kinsoku/>
              <w:wordWrap/>
              <w:overflowPunct/>
              <w:topLinePunct w:val="0"/>
              <w:autoSpaceDE/>
              <w:autoSpaceDN/>
              <w:bidi w:val="0"/>
              <w:adjustRightInd/>
              <w:snapToGrid/>
              <w:spacing w:line="300" w:lineRule="auto"/>
              <w:ind w:firstLine="210" w:firstLineChars="100"/>
              <w:jc w:val="left"/>
              <w:textAlignment w:val="baseline"/>
              <w:rPr>
                <w:rFonts w:hint="eastAsia" w:ascii="楷体" w:hAnsi="楷体" w:eastAsia="楷体"/>
                <w:sz w:val="21"/>
                <w:szCs w:val="21"/>
              </w:rPr>
            </w:pPr>
            <w:r>
              <w:rPr>
                <w:rFonts w:hint="eastAsia" w:ascii="楷体" w:hAnsi="楷体" w:eastAsia="楷体"/>
                <w:sz w:val="21"/>
                <w:szCs w:val="21"/>
              </w:rPr>
              <w:t>掌握河流、沙漠、海洋、森林四大地貌的核心特征及生态功能。</w:t>
            </w:r>
          </w:p>
          <w:p w14:paraId="1F26C431">
            <w:pPr>
              <w:pageBreakBefore w:val="0"/>
              <w:widowControl/>
              <w:kinsoku/>
              <w:wordWrap/>
              <w:overflowPunct/>
              <w:topLinePunct w:val="0"/>
              <w:autoSpaceDE/>
              <w:autoSpaceDN/>
              <w:bidi w:val="0"/>
              <w:adjustRightInd/>
              <w:snapToGrid/>
              <w:spacing w:line="300" w:lineRule="auto"/>
              <w:ind w:firstLine="210" w:firstLineChars="100"/>
              <w:jc w:val="left"/>
              <w:textAlignment w:val="baseline"/>
              <w:rPr>
                <w:rFonts w:hint="eastAsia" w:ascii="楷体" w:hAnsi="楷体" w:eastAsia="楷体"/>
                <w:sz w:val="21"/>
                <w:szCs w:val="21"/>
              </w:rPr>
            </w:pPr>
            <w:r>
              <w:rPr>
                <w:rFonts w:hint="eastAsia" w:ascii="楷体" w:hAnsi="楷体" w:eastAsia="楷体"/>
                <w:sz w:val="21"/>
                <w:szCs w:val="21"/>
              </w:rPr>
              <w:t>理解拟人化修辞手法</w:t>
            </w:r>
            <w:r>
              <w:rPr>
                <w:rFonts w:hint="eastAsia" w:ascii="楷体" w:hAnsi="楷体" w:eastAsia="楷体"/>
                <w:sz w:val="21"/>
                <w:szCs w:val="21"/>
                <w:lang w:val="en-US" w:eastAsia="zh-CN"/>
              </w:rPr>
              <w:t>和感叹句</w:t>
            </w:r>
            <w:r>
              <w:rPr>
                <w:rFonts w:hint="eastAsia" w:ascii="楷体" w:hAnsi="楷体" w:eastAsia="楷体"/>
                <w:sz w:val="21"/>
                <w:szCs w:val="21"/>
              </w:rPr>
              <w:t>在文本中的应用。</w:t>
            </w:r>
          </w:p>
          <w:p w14:paraId="7BDBF4DC">
            <w:pPr>
              <w:pageBreakBefore w:val="0"/>
              <w:widowControl/>
              <w:kinsoku/>
              <w:wordWrap/>
              <w:overflowPunct/>
              <w:topLinePunct w:val="0"/>
              <w:autoSpaceDE/>
              <w:autoSpaceDN/>
              <w:bidi w:val="0"/>
              <w:adjustRightInd/>
              <w:snapToGrid/>
              <w:spacing w:line="300" w:lineRule="auto"/>
              <w:jc w:val="left"/>
              <w:textAlignment w:val="baseline"/>
              <w:rPr>
                <w:rFonts w:hint="eastAsia" w:ascii="楷体" w:hAnsi="楷体" w:eastAsia="楷体"/>
                <w:sz w:val="21"/>
                <w:szCs w:val="21"/>
              </w:rPr>
            </w:pPr>
            <w:r>
              <w:rPr>
                <w:rFonts w:hint="eastAsia" w:ascii="楷体" w:hAnsi="楷体" w:eastAsia="楷体"/>
                <w:sz w:val="21"/>
                <w:szCs w:val="21"/>
              </w:rPr>
              <w:t>2.能力层面：</w:t>
            </w:r>
          </w:p>
          <w:p w14:paraId="0C6BC931">
            <w:pPr>
              <w:pageBreakBefore w:val="0"/>
              <w:widowControl/>
              <w:kinsoku/>
              <w:wordWrap/>
              <w:overflowPunct/>
              <w:topLinePunct w:val="0"/>
              <w:autoSpaceDE/>
              <w:autoSpaceDN/>
              <w:bidi w:val="0"/>
              <w:adjustRightInd/>
              <w:snapToGrid/>
              <w:spacing w:line="300" w:lineRule="auto"/>
              <w:ind w:firstLine="210" w:firstLineChars="100"/>
              <w:jc w:val="left"/>
              <w:textAlignment w:val="baseline"/>
              <w:rPr>
                <w:rFonts w:hint="eastAsia" w:ascii="楷体" w:hAnsi="楷体" w:eastAsia="楷体"/>
                <w:sz w:val="21"/>
                <w:szCs w:val="21"/>
              </w:rPr>
            </w:pPr>
            <w:r>
              <w:rPr>
                <w:rFonts w:hint="eastAsia" w:ascii="楷体" w:hAnsi="楷体" w:eastAsia="楷体"/>
                <w:sz w:val="21"/>
                <w:szCs w:val="21"/>
              </w:rPr>
              <w:t>运用略读</w:t>
            </w:r>
            <w:r>
              <w:rPr>
                <w:rFonts w:hint="eastAsia" w:ascii="楷体" w:hAnsi="楷体" w:eastAsia="楷体"/>
                <w:sz w:val="21"/>
                <w:szCs w:val="21"/>
                <w:lang w:val="en-US" w:eastAsia="zh-CN"/>
              </w:rPr>
              <w:t>获取文章大意</w:t>
            </w:r>
            <w:r>
              <w:rPr>
                <w:rFonts w:hint="eastAsia" w:ascii="楷体" w:hAnsi="楷体" w:eastAsia="楷体"/>
                <w:sz w:val="21"/>
                <w:szCs w:val="21"/>
              </w:rPr>
              <w:t>、</w:t>
            </w:r>
            <w:r>
              <w:rPr>
                <w:rFonts w:hint="eastAsia" w:ascii="楷体" w:hAnsi="楷体" w:eastAsia="楷体"/>
                <w:sz w:val="21"/>
                <w:szCs w:val="21"/>
                <w:lang w:val="en-US" w:eastAsia="zh-CN"/>
              </w:rPr>
              <w:t>运用</w:t>
            </w:r>
            <w:r>
              <w:rPr>
                <w:rFonts w:hint="eastAsia" w:ascii="楷体" w:hAnsi="楷体" w:eastAsia="楷体"/>
                <w:sz w:val="21"/>
                <w:szCs w:val="21"/>
              </w:rPr>
              <w:t>扫读策略快速定位关键信息。</w:t>
            </w:r>
          </w:p>
          <w:p w14:paraId="2E7CDFF7">
            <w:pPr>
              <w:pageBreakBefore w:val="0"/>
              <w:widowControl/>
              <w:kinsoku/>
              <w:wordWrap/>
              <w:overflowPunct/>
              <w:topLinePunct w:val="0"/>
              <w:autoSpaceDE/>
              <w:autoSpaceDN/>
              <w:bidi w:val="0"/>
              <w:adjustRightInd/>
              <w:snapToGrid/>
              <w:spacing w:line="300" w:lineRule="auto"/>
              <w:ind w:firstLine="210" w:firstLineChars="100"/>
              <w:jc w:val="left"/>
              <w:textAlignment w:val="baseline"/>
              <w:rPr>
                <w:rFonts w:hint="eastAsia" w:ascii="楷体" w:hAnsi="楷体" w:eastAsia="楷体"/>
                <w:sz w:val="21"/>
                <w:szCs w:val="21"/>
              </w:rPr>
            </w:pPr>
            <w:r>
              <w:rPr>
                <w:rFonts w:hint="eastAsia" w:ascii="楷体" w:hAnsi="楷体" w:eastAsia="楷体"/>
                <w:sz w:val="21"/>
                <w:szCs w:val="21"/>
              </w:rPr>
              <w:t>灵活使用感叹句（What/How）和不定代词表达情感与逻辑关系。</w:t>
            </w:r>
          </w:p>
          <w:p w14:paraId="6EBCD463">
            <w:pPr>
              <w:pageBreakBefore w:val="0"/>
              <w:widowControl/>
              <w:kinsoku/>
              <w:wordWrap/>
              <w:overflowPunct/>
              <w:topLinePunct w:val="0"/>
              <w:autoSpaceDE/>
              <w:autoSpaceDN/>
              <w:bidi w:val="0"/>
              <w:adjustRightInd/>
              <w:snapToGrid/>
              <w:spacing w:line="300" w:lineRule="auto"/>
              <w:jc w:val="left"/>
              <w:textAlignment w:val="baseline"/>
              <w:rPr>
                <w:rFonts w:hint="eastAsia" w:ascii="楷体" w:hAnsi="楷体" w:eastAsia="楷体"/>
                <w:sz w:val="21"/>
                <w:szCs w:val="21"/>
              </w:rPr>
            </w:pPr>
            <w:r>
              <w:rPr>
                <w:rFonts w:hint="eastAsia" w:ascii="楷体" w:hAnsi="楷体" w:eastAsia="楷体"/>
                <w:sz w:val="21"/>
                <w:szCs w:val="21"/>
              </w:rPr>
              <w:t>3.</w:t>
            </w:r>
            <w:r>
              <w:rPr>
                <w:rFonts w:hint="eastAsia" w:ascii="楷体" w:hAnsi="楷体" w:eastAsia="楷体"/>
                <w:sz w:val="21"/>
                <w:szCs w:val="21"/>
                <w:lang w:val="en-US" w:eastAsia="zh-CN"/>
              </w:rPr>
              <w:t>情感</w:t>
            </w:r>
            <w:r>
              <w:rPr>
                <w:rFonts w:hint="eastAsia" w:ascii="楷体" w:hAnsi="楷体" w:eastAsia="楷体"/>
                <w:sz w:val="21"/>
                <w:szCs w:val="21"/>
              </w:rPr>
              <w:t>与思维：</w:t>
            </w:r>
          </w:p>
          <w:p w14:paraId="24843CCA">
            <w:pPr>
              <w:pageBreakBefore w:val="0"/>
              <w:widowControl/>
              <w:kinsoku/>
              <w:wordWrap/>
              <w:overflowPunct/>
              <w:topLinePunct w:val="0"/>
              <w:autoSpaceDE/>
              <w:autoSpaceDN/>
              <w:bidi w:val="0"/>
              <w:adjustRightInd/>
              <w:snapToGrid/>
              <w:spacing w:line="300" w:lineRule="auto"/>
              <w:ind w:firstLine="210" w:firstLineChars="100"/>
              <w:jc w:val="left"/>
              <w:textAlignment w:val="baseline"/>
              <w:rPr>
                <w:rFonts w:hint="eastAsia" w:ascii="楷体" w:hAnsi="楷体" w:eastAsia="楷体" w:cs="楷体"/>
                <w:sz w:val="21"/>
                <w:szCs w:val="21"/>
              </w:rPr>
            </w:pPr>
            <w:r>
              <w:rPr>
                <w:rFonts w:hint="eastAsia" w:ascii="楷体" w:hAnsi="楷体" w:eastAsia="楷体" w:cs="楷体"/>
                <w:bCs/>
                <w:sz w:val="21"/>
                <w:szCs w:val="21"/>
              </w:rPr>
              <w:t>探讨和归纳与自然和谐共生的有效方法，热爱和敬畏自然并在生活中积极践行</w:t>
            </w:r>
            <w:r>
              <w:rPr>
                <w:rFonts w:hint="eastAsia" w:ascii="楷体" w:hAnsi="楷体" w:eastAsia="楷体" w:cs="楷体"/>
                <w:bCs/>
                <w:sz w:val="21"/>
                <w:szCs w:val="21"/>
                <w:lang w:eastAsia="zh-CN"/>
              </w:rPr>
              <w:t>。</w:t>
            </w:r>
          </w:p>
          <w:p w14:paraId="04CB5F2E">
            <w:pPr>
              <w:pageBreakBefore w:val="0"/>
              <w:widowControl/>
              <w:kinsoku/>
              <w:wordWrap/>
              <w:overflowPunct/>
              <w:topLinePunct w:val="0"/>
              <w:autoSpaceDE/>
              <w:autoSpaceDN/>
              <w:bidi w:val="0"/>
              <w:adjustRightInd/>
              <w:snapToGrid/>
              <w:spacing w:line="300" w:lineRule="auto"/>
              <w:jc w:val="left"/>
              <w:textAlignment w:val="baseline"/>
              <w:rPr>
                <w:rFonts w:hint="eastAsia" w:ascii="楷体" w:hAnsi="楷体" w:eastAsia="楷体"/>
                <w:sz w:val="21"/>
                <w:szCs w:val="21"/>
              </w:rPr>
            </w:pPr>
            <w:r>
              <w:rPr>
                <w:rFonts w:hint="eastAsia" w:ascii="楷体" w:hAnsi="楷体" w:eastAsia="楷体"/>
                <w:sz w:val="21"/>
                <w:szCs w:val="21"/>
              </w:rPr>
              <w:t>教学难点：</w:t>
            </w:r>
            <w:bookmarkEnd w:id="0"/>
          </w:p>
          <w:p w14:paraId="3ED537A1">
            <w:pPr>
              <w:pageBreakBefore w:val="0"/>
              <w:widowControl/>
              <w:numPr>
                <w:ilvl w:val="0"/>
                <w:numId w:val="0"/>
              </w:numPr>
              <w:kinsoku/>
              <w:wordWrap/>
              <w:overflowPunct/>
              <w:topLinePunct w:val="0"/>
              <w:autoSpaceDE/>
              <w:autoSpaceDN/>
              <w:bidi w:val="0"/>
              <w:adjustRightInd/>
              <w:snapToGrid/>
              <w:spacing w:line="300" w:lineRule="auto"/>
              <w:jc w:val="left"/>
              <w:textAlignment w:val="baseline"/>
              <w:rPr>
                <w:rFonts w:hint="eastAsia" w:ascii="楷体" w:hAnsi="楷体" w:eastAsia="楷体"/>
                <w:sz w:val="21"/>
                <w:szCs w:val="21"/>
                <w:lang w:val="en-US" w:eastAsia="zh-CN"/>
              </w:rPr>
            </w:pPr>
            <w:r>
              <w:rPr>
                <w:rFonts w:hint="eastAsia" w:ascii="楷体" w:hAnsi="楷体" w:eastAsia="楷体"/>
                <w:sz w:val="21"/>
                <w:szCs w:val="21"/>
                <w:lang w:val="en-US" w:eastAsia="zh-CN"/>
              </w:rPr>
              <w:t>1.文本理解到综合运用：</w:t>
            </w:r>
          </w:p>
          <w:p w14:paraId="26D618CC">
            <w:pPr>
              <w:pageBreakBefore w:val="0"/>
              <w:widowControl/>
              <w:numPr>
                <w:ilvl w:val="0"/>
                <w:numId w:val="0"/>
              </w:numPr>
              <w:kinsoku/>
              <w:wordWrap/>
              <w:overflowPunct/>
              <w:topLinePunct w:val="0"/>
              <w:autoSpaceDE/>
              <w:autoSpaceDN/>
              <w:bidi w:val="0"/>
              <w:adjustRightInd/>
              <w:snapToGrid/>
              <w:spacing w:line="300" w:lineRule="auto"/>
              <w:ind w:firstLine="210" w:firstLineChars="100"/>
              <w:jc w:val="left"/>
              <w:textAlignment w:val="baseline"/>
              <w:rPr>
                <w:rFonts w:hint="default" w:ascii="楷体" w:hAnsi="楷体" w:eastAsia="楷体"/>
                <w:sz w:val="21"/>
                <w:szCs w:val="21"/>
                <w:lang w:val="en-US" w:eastAsia="zh-CN"/>
              </w:rPr>
            </w:pPr>
            <w:r>
              <w:rPr>
                <w:rFonts w:hint="eastAsia" w:ascii="楷体" w:hAnsi="楷体" w:eastAsia="楷体"/>
                <w:sz w:val="21"/>
                <w:szCs w:val="21"/>
                <w:lang w:val="en-US" w:eastAsia="zh-CN"/>
              </w:rPr>
              <w:t>能够基于对文本的理解，</w:t>
            </w:r>
            <w:r>
              <w:rPr>
                <w:rFonts w:hint="eastAsia" w:ascii="楷体" w:hAnsi="楷体" w:eastAsia="楷体"/>
                <w:sz w:val="21"/>
                <w:szCs w:val="21"/>
              </w:rPr>
              <w:t>通过角色扮演</w:t>
            </w:r>
            <w:r>
              <w:rPr>
                <w:rFonts w:hint="eastAsia" w:ascii="楷体" w:hAnsi="楷体" w:eastAsia="楷体" w:cs="楷体"/>
                <w:bCs/>
                <w:sz w:val="21"/>
                <w:szCs w:val="21"/>
              </w:rPr>
              <w:t>描述不同地貌景观的特征</w:t>
            </w:r>
            <w:r>
              <w:rPr>
                <w:rFonts w:hint="eastAsia" w:ascii="楷体" w:hAnsi="楷体" w:eastAsia="楷体" w:cs="楷体"/>
                <w:bCs/>
                <w:sz w:val="21"/>
                <w:szCs w:val="21"/>
                <w:lang w:eastAsia="zh-CN"/>
              </w:rPr>
              <w:t>，</w:t>
            </w:r>
            <w:r>
              <w:rPr>
                <w:rFonts w:hint="eastAsia" w:ascii="楷体" w:hAnsi="楷体" w:eastAsia="楷体"/>
                <w:sz w:val="21"/>
                <w:szCs w:val="21"/>
              </w:rPr>
              <w:t>回应地貌控诉</w:t>
            </w:r>
            <w:r>
              <w:rPr>
                <w:rFonts w:hint="eastAsia" w:ascii="楷体" w:hAnsi="楷体" w:eastAsia="楷体"/>
                <w:sz w:val="21"/>
                <w:szCs w:val="21"/>
                <w:lang w:eastAsia="zh-CN"/>
              </w:rPr>
              <w:t>，</w:t>
            </w:r>
            <w:r>
              <w:rPr>
                <w:rFonts w:hint="eastAsia" w:ascii="楷体" w:hAnsi="楷体" w:eastAsia="楷体"/>
                <w:sz w:val="21"/>
                <w:szCs w:val="21"/>
                <w:lang w:val="en-US" w:eastAsia="zh-CN"/>
              </w:rPr>
              <w:t>引出人类对自然的破坏，从而思考如何保护地球。</w:t>
            </w:r>
          </w:p>
          <w:p w14:paraId="25226023">
            <w:pPr>
              <w:pageBreakBefore w:val="0"/>
              <w:widowControl/>
              <w:kinsoku/>
              <w:wordWrap/>
              <w:overflowPunct/>
              <w:topLinePunct w:val="0"/>
              <w:autoSpaceDE/>
              <w:autoSpaceDN/>
              <w:bidi w:val="0"/>
              <w:adjustRightInd/>
              <w:snapToGrid/>
              <w:spacing w:line="300" w:lineRule="auto"/>
              <w:jc w:val="left"/>
              <w:textAlignment w:val="baseline"/>
              <w:rPr>
                <w:rFonts w:hint="eastAsia" w:ascii="楷体" w:hAnsi="楷体" w:eastAsia="楷体"/>
                <w:sz w:val="21"/>
                <w:szCs w:val="21"/>
                <w:lang w:eastAsia="zh-CN"/>
              </w:rPr>
            </w:pPr>
            <w:r>
              <w:rPr>
                <w:rFonts w:hint="eastAsia" w:ascii="楷体" w:hAnsi="楷体" w:eastAsia="楷体"/>
                <w:sz w:val="21"/>
                <w:szCs w:val="21"/>
              </w:rPr>
              <w:t>2.生态视角到</w:t>
            </w:r>
            <w:r>
              <w:rPr>
                <w:rFonts w:hint="eastAsia" w:ascii="楷体" w:hAnsi="楷体" w:eastAsia="楷体"/>
                <w:sz w:val="21"/>
                <w:szCs w:val="21"/>
                <w:lang w:val="en-US" w:eastAsia="zh-CN"/>
              </w:rPr>
              <w:t>批判思维：</w:t>
            </w:r>
          </w:p>
          <w:p w14:paraId="3B85403C">
            <w:pPr>
              <w:pageBreakBefore w:val="0"/>
              <w:widowControl/>
              <w:kinsoku/>
              <w:wordWrap/>
              <w:overflowPunct/>
              <w:topLinePunct w:val="0"/>
              <w:autoSpaceDE/>
              <w:autoSpaceDN/>
              <w:bidi w:val="0"/>
              <w:adjustRightInd/>
              <w:snapToGrid/>
              <w:spacing w:line="300" w:lineRule="auto"/>
              <w:ind w:firstLine="210" w:firstLineChars="100"/>
              <w:jc w:val="left"/>
              <w:textAlignment w:val="baseline"/>
              <w:rPr>
                <w:rFonts w:hint="default" w:ascii="楷体" w:hAnsi="楷体" w:eastAsia="楷体"/>
                <w:sz w:val="24"/>
                <w:szCs w:val="24"/>
                <w:lang w:val="en-US" w:eastAsia="zh-CN"/>
              </w:rPr>
            </w:pPr>
            <w:r>
              <w:rPr>
                <w:rFonts w:hint="eastAsia" w:ascii="楷体" w:hAnsi="楷体" w:eastAsia="楷体"/>
                <w:sz w:val="21"/>
                <w:szCs w:val="21"/>
              </w:rPr>
              <w:t>引导学生从“索取者”转变为“守护者”，</w:t>
            </w:r>
            <w:r>
              <w:rPr>
                <w:rFonts w:hint="eastAsia" w:ascii="楷体" w:hAnsi="楷体" w:eastAsia="楷体"/>
                <w:sz w:val="21"/>
                <w:szCs w:val="21"/>
                <w:lang w:val="en-US" w:eastAsia="zh-CN"/>
              </w:rPr>
              <w:t>思考人类行为对自然的影响，树立与自然和谐共生的意识。</w:t>
            </w:r>
          </w:p>
        </w:tc>
      </w:tr>
      <w:tr w14:paraId="7A15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5000" w:type="pct"/>
            <w:gridSpan w:val="4"/>
            <w:tcBorders>
              <w:right w:val="single" w:color="auto" w:sz="4" w:space="0"/>
            </w:tcBorders>
            <w:shd w:val="clear" w:color="auto" w:fill="FFFFCC"/>
            <w:vAlign w:val="center"/>
          </w:tcPr>
          <w:p w14:paraId="2141F306">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sz w:val="24"/>
                <w:szCs w:val="24"/>
              </w:rPr>
            </w:pPr>
            <w:r>
              <w:rPr>
                <w:rFonts w:hint="eastAsia" w:ascii="楷体" w:hAnsi="楷体" w:eastAsia="楷体"/>
                <w:b/>
                <w:bCs/>
                <w:sz w:val="24"/>
                <w:szCs w:val="24"/>
              </w:rPr>
              <w:t>教学过程</w:t>
            </w:r>
          </w:p>
        </w:tc>
      </w:tr>
      <w:tr w14:paraId="21317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1596" w:type="pct"/>
            <w:tcBorders>
              <w:right w:val="single" w:color="auto" w:sz="4" w:space="0"/>
            </w:tcBorders>
            <w:shd w:val="clear" w:color="auto" w:fill="EEECE1" w:themeFill="background2"/>
            <w:vAlign w:val="center"/>
          </w:tcPr>
          <w:p w14:paraId="134821AA">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b/>
                <w:bCs/>
                <w:sz w:val="24"/>
                <w:szCs w:val="24"/>
              </w:rPr>
            </w:pPr>
            <w:r>
              <w:rPr>
                <w:rFonts w:hint="eastAsia" w:ascii="楷体" w:hAnsi="楷体" w:eastAsia="楷体"/>
                <w:b/>
                <w:bCs/>
                <w:sz w:val="24"/>
                <w:szCs w:val="24"/>
              </w:rPr>
              <w:t>教学目标</w:t>
            </w:r>
          </w:p>
          <w:p w14:paraId="51403552">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b/>
                <w:bCs/>
                <w:sz w:val="24"/>
                <w:szCs w:val="24"/>
              </w:rPr>
            </w:pPr>
            <w:r>
              <w:rPr>
                <w:rFonts w:hint="eastAsia" w:ascii="楷体" w:hAnsi="楷体" w:eastAsia="楷体"/>
                <w:b/>
                <w:bCs/>
                <w:sz w:val="18"/>
                <w:szCs w:val="18"/>
              </w:rPr>
              <w:t>（建议在每条目标后标注活动层次）</w:t>
            </w:r>
          </w:p>
        </w:tc>
        <w:tc>
          <w:tcPr>
            <w:tcW w:w="1417" w:type="pct"/>
            <w:tcBorders>
              <w:right w:val="single" w:color="auto" w:sz="4" w:space="0"/>
            </w:tcBorders>
            <w:shd w:val="clear" w:color="auto" w:fill="EEECE1" w:themeFill="background2"/>
            <w:vAlign w:val="center"/>
          </w:tcPr>
          <w:p w14:paraId="274A7E55">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b/>
                <w:bCs/>
                <w:sz w:val="24"/>
                <w:szCs w:val="24"/>
              </w:rPr>
            </w:pPr>
            <w:r>
              <w:rPr>
                <w:rFonts w:hint="eastAsia" w:ascii="楷体" w:hAnsi="楷体" w:eastAsia="楷体"/>
                <w:b/>
                <w:bCs/>
                <w:sz w:val="24"/>
                <w:szCs w:val="24"/>
              </w:rPr>
              <w:t>学习活动及互动方式（时间）</w:t>
            </w:r>
          </w:p>
        </w:tc>
        <w:tc>
          <w:tcPr>
            <w:tcW w:w="993" w:type="pct"/>
            <w:tcBorders>
              <w:right w:val="single" w:color="auto" w:sz="4" w:space="0"/>
            </w:tcBorders>
            <w:shd w:val="clear" w:color="auto" w:fill="EEECE1" w:themeFill="background2"/>
            <w:vAlign w:val="center"/>
          </w:tcPr>
          <w:p w14:paraId="6FDD39CC">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b/>
                <w:bCs/>
                <w:sz w:val="24"/>
                <w:szCs w:val="24"/>
              </w:rPr>
            </w:pPr>
            <w:r>
              <w:rPr>
                <w:rFonts w:hint="eastAsia" w:ascii="楷体" w:hAnsi="楷体" w:eastAsia="楷体"/>
                <w:b/>
                <w:bCs/>
                <w:sz w:val="24"/>
                <w:szCs w:val="24"/>
              </w:rPr>
              <w:t>设计意图</w:t>
            </w:r>
          </w:p>
        </w:tc>
        <w:tc>
          <w:tcPr>
            <w:tcW w:w="992" w:type="pct"/>
            <w:tcBorders>
              <w:right w:val="single" w:color="auto" w:sz="4" w:space="0"/>
            </w:tcBorders>
            <w:shd w:val="clear" w:color="auto" w:fill="EEECE1" w:themeFill="background2"/>
            <w:vAlign w:val="center"/>
          </w:tcPr>
          <w:p w14:paraId="14FF4CC9">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b/>
                <w:bCs/>
                <w:sz w:val="24"/>
                <w:szCs w:val="24"/>
              </w:rPr>
            </w:pPr>
            <w:r>
              <w:rPr>
                <w:rFonts w:hint="eastAsia" w:ascii="楷体" w:hAnsi="楷体" w:eastAsia="楷体"/>
                <w:b/>
                <w:bCs/>
                <w:sz w:val="24"/>
                <w:szCs w:val="24"/>
              </w:rPr>
              <w:t>效果评价</w:t>
            </w:r>
          </w:p>
        </w:tc>
      </w:tr>
      <w:tr w14:paraId="09E6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1596" w:type="pct"/>
            <w:tcBorders>
              <w:right w:val="single" w:color="auto" w:sz="4" w:space="0"/>
            </w:tcBorders>
            <w:shd w:val="clear" w:color="auto" w:fill="auto"/>
            <w:vAlign w:val="center"/>
          </w:tcPr>
          <w:p w14:paraId="6B222A37">
            <w:pPr>
              <w:pageBreakBefore w:val="0"/>
              <w:numPr>
                <w:ilvl w:val="0"/>
                <w:numId w:val="0"/>
              </w:numPr>
              <w:kinsoku/>
              <w:wordWrap/>
              <w:overflowPunct/>
              <w:topLinePunct w:val="0"/>
              <w:autoSpaceDE/>
              <w:autoSpaceDN/>
              <w:bidi w:val="0"/>
              <w:adjustRightInd/>
              <w:snapToGrid/>
              <w:spacing w:line="300" w:lineRule="auto"/>
              <w:rPr>
                <w:rFonts w:hint="eastAsia" w:ascii="楷体" w:hAnsi="楷体" w:eastAsia="楷体" w:cs="楷体"/>
                <w:sz w:val="21"/>
                <w:szCs w:val="21"/>
              </w:rPr>
            </w:pPr>
            <w:r>
              <w:rPr>
                <w:rFonts w:hint="eastAsia" w:ascii="楷体" w:hAnsi="楷体" w:eastAsia="楷体" w:cs="楷体"/>
                <w:sz w:val="21"/>
                <w:szCs w:val="21"/>
              </w:rPr>
              <w:t>激发学习兴趣，激活自然景观相关词汇</w:t>
            </w:r>
            <w:r>
              <w:rPr>
                <w:rFonts w:hint="eastAsia" w:ascii="楷体" w:hAnsi="楷体" w:eastAsia="楷体" w:cs="楷体"/>
                <w:sz w:val="21"/>
                <w:szCs w:val="21"/>
                <w:lang w:eastAsia="zh-CN"/>
              </w:rPr>
              <w:t>。</w:t>
            </w:r>
          </w:p>
          <w:p w14:paraId="4D6B982E">
            <w:pPr>
              <w:pageBreakBefore w:val="0"/>
              <w:numPr>
                <w:ilvl w:val="0"/>
                <w:numId w:val="0"/>
              </w:numPr>
              <w:kinsoku/>
              <w:wordWrap/>
              <w:overflowPunct/>
              <w:topLinePunct w:val="0"/>
              <w:autoSpaceDE/>
              <w:autoSpaceDN/>
              <w:bidi w:val="0"/>
              <w:adjustRightInd/>
              <w:snapToGrid/>
              <w:spacing w:line="300" w:lineRule="auto"/>
              <w:rPr>
                <w:rFonts w:hint="eastAsia" w:ascii="楷体" w:hAnsi="楷体" w:eastAsiaTheme="minorEastAsia"/>
                <w:b/>
                <w:bCs/>
                <w:sz w:val="21"/>
                <w:szCs w:val="21"/>
                <w:lang w:eastAsia="zh-CN"/>
              </w:rPr>
            </w:pPr>
            <w:r>
              <w:rPr>
                <w:rFonts w:hint="eastAsia" w:ascii="楷体" w:hAnsi="楷体" w:eastAsia="楷体" w:cs="楷体"/>
                <w:sz w:val="21"/>
                <w:szCs w:val="21"/>
                <w:lang w:eastAsia="zh-CN"/>
              </w:rPr>
              <w:t>（</w:t>
            </w:r>
            <w:r>
              <w:rPr>
                <w:rFonts w:hint="eastAsia" w:ascii="楷体" w:hAnsi="楷体" w:eastAsia="楷体" w:cs="楷体"/>
                <w:sz w:val="21"/>
                <w:szCs w:val="21"/>
              </w:rPr>
              <w:t>知识激活</w:t>
            </w:r>
            <w:r>
              <w:rPr>
                <w:rFonts w:hint="eastAsia" w:ascii="楷体" w:hAnsi="楷体" w:eastAsia="楷体" w:cs="楷体"/>
                <w:sz w:val="21"/>
                <w:szCs w:val="21"/>
                <w:lang w:eastAsia="zh-CN"/>
              </w:rPr>
              <w:t>，</w:t>
            </w:r>
            <w:r>
              <w:rPr>
                <w:rFonts w:hint="eastAsia" w:ascii="楷体" w:hAnsi="楷体" w:eastAsia="楷体" w:cs="楷体"/>
                <w:sz w:val="21"/>
                <w:szCs w:val="21"/>
                <w:lang w:val="en-US" w:eastAsia="zh-CN"/>
              </w:rPr>
              <w:t>感知体验</w:t>
            </w:r>
            <w:r>
              <w:rPr>
                <w:rFonts w:hint="eastAsia" w:ascii="楷体" w:hAnsi="楷体" w:eastAsia="楷体" w:cs="楷体"/>
                <w:sz w:val="21"/>
                <w:szCs w:val="21"/>
                <w:lang w:eastAsia="zh-CN"/>
              </w:rPr>
              <w:t>）</w:t>
            </w:r>
          </w:p>
        </w:tc>
        <w:tc>
          <w:tcPr>
            <w:tcW w:w="1417" w:type="pct"/>
            <w:tcBorders>
              <w:right w:val="single" w:color="auto" w:sz="4" w:space="0"/>
            </w:tcBorders>
            <w:shd w:val="clear" w:color="auto" w:fill="auto"/>
            <w:vAlign w:val="center"/>
          </w:tcPr>
          <w:p w14:paraId="619095EB">
            <w:pPr>
              <w:pageBreakBefore w:val="0"/>
              <w:kinsoku/>
              <w:wordWrap/>
              <w:overflowPunct/>
              <w:topLinePunct w:val="0"/>
              <w:autoSpaceDE/>
              <w:autoSpaceDN/>
              <w:bidi w:val="0"/>
              <w:adjustRightInd/>
              <w:snapToGrid/>
              <w:spacing w:line="300" w:lineRule="auto"/>
              <w:rPr>
                <w:rFonts w:hint="eastAsia"/>
                <w:b/>
                <w:bCs/>
                <w:sz w:val="21"/>
                <w:szCs w:val="21"/>
                <w:highlight w:val="none"/>
                <w:lang w:val="en-US" w:eastAsia="zh-CN"/>
              </w:rPr>
            </w:pPr>
            <w:r>
              <w:rPr>
                <w:rFonts w:hint="eastAsia"/>
                <w:b/>
                <w:bCs/>
                <w:sz w:val="21"/>
                <w:szCs w:val="21"/>
                <w:highlight w:val="none"/>
                <w:lang w:val="en-US" w:eastAsia="zh-CN"/>
              </w:rPr>
              <w:t>Warm-Up (2 mins)</w:t>
            </w:r>
          </w:p>
          <w:p w14:paraId="530FBC9C">
            <w:pPr>
              <w:pageBreakBefore w:val="0"/>
              <w:kinsoku/>
              <w:wordWrap/>
              <w:overflowPunct/>
              <w:topLinePunct w:val="0"/>
              <w:autoSpaceDE/>
              <w:autoSpaceDN/>
              <w:bidi w:val="0"/>
              <w:adjustRightInd/>
              <w:snapToGrid/>
              <w:spacing w:line="300" w:lineRule="auto"/>
              <w:rPr>
                <w:rFonts w:hint="eastAsia"/>
                <w:sz w:val="21"/>
                <w:szCs w:val="21"/>
                <w:highlight w:val="none"/>
                <w:lang w:val="en-US" w:eastAsia="zh-CN"/>
              </w:rPr>
            </w:pPr>
            <w:r>
              <w:rPr>
                <w:rFonts w:hint="eastAsia"/>
                <w:sz w:val="21"/>
                <w:szCs w:val="21"/>
                <w:highlight w:val="none"/>
                <w:lang w:val="en-US" w:eastAsia="zh-CN"/>
              </w:rPr>
              <w:t>Enjoy a video of different landscapes.</w:t>
            </w:r>
          </w:p>
          <w:p w14:paraId="1EBAE6CB">
            <w:pPr>
              <w:pageBreakBefore w:val="0"/>
              <w:kinsoku/>
              <w:wordWrap/>
              <w:overflowPunct/>
              <w:topLinePunct w:val="0"/>
              <w:autoSpaceDE/>
              <w:autoSpaceDN/>
              <w:bidi w:val="0"/>
              <w:adjustRightInd/>
              <w:snapToGrid/>
              <w:spacing w:line="300" w:lineRule="auto"/>
              <w:rPr>
                <w:rFonts w:hint="default"/>
                <w:sz w:val="21"/>
                <w:szCs w:val="21"/>
                <w:highlight w:val="none"/>
                <w:lang w:val="en-US" w:eastAsia="zh-CN"/>
              </w:rPr>
            </w:pPr>
            <w:r>
              <w:rPr>
                <w:rFonts w:hint="eastAsia"/>
                <w:sz w:val="21"/>
                <w:szCs w:val="21"/>
                <w:highlight w:val="none"/>
                <w:lang w:val="en-US" w:eastAsia="zh-CN"/>
              </w:rPr>
              <w:t>Know the Earth Day activity .</w:t>
            </w:r>
          </w:p>
          <w:p w14:paraId="62BAB735">
            <w:pPr>
              <w:pageBreakBefore w:val="0"/>
              <w:kinsoku/>
              <w:wordWrap/>
              <w:overflowPunct/>
              <w:topLinePunct w:val="0"/>
              <w:autoSpaceDE/>
              <w:autoSpaceDN/>
              <w:bidi w:val="0"/>
              <w:adjustRightInd/>
              <w:snapToGrid/>
              <w:spacing w:line="300" w:lineRule="auto"/>
              <w:rPr>
                <w:rFonts w:hint="default" w:ascii="楷体" w:hAnsi="楷体" w:eastAsia="楷体"/>
                <w:sz w:val="21"/>
                <w:szCs w:val="21"/>
                <w:lang w:val="en-US"/>
              </w:rPr>
            </w:pPr>
            <w:r>
              <w:rPr>
                <w:rFonts w:hint="eastAsia"/>
                <w:sz w:val="21"/>
                <w:szCs w:val="21"/>
                <w:highlight w:val="none"/>
                <w:lang w:val="en-US" w:eastAsia="zh-CN"/>
              </w:rPr>
              <w:t>Name the four main landscapes.</w:t>
            </w:r>
          </w:p>
        </w:tc>
        <w:tc>
          <w:tcPr>
            <w:tcW w:w="993" w:type="pct"/>
            <w:tcBorders>
              <w:right w:val="single" w:color="auto" w:sz="4" w:space="0"/>
            </w:tcBorders>
            <w:shd w:val="clear" w:color="auto" w:fill="auto"/>
            <w:vAlign w:val="center"/>
          </w:tcPr>
          <w:p w14:paraId="3E70DA9D">
            <w:pPr>
              <w:pageBreakBefore w:val="0"/>
              <w:kinsoku/>
              <w:wordWrap/>
              <w:overflowPunct/>
              <w:topLinePunct w:val="0"/>
              <w:autoSpaceDE/>
              <w:autoSpaceDN/>
              <w:bidi w:val="0"/>
              <w:adjustRightInd/>
              <w:snapToGrid/>
              <w:spacing w:line="300" w:lineRule="auto"/>
              <w:rPr>
                <w:rFonts w:hint="default" w:ascii="楷体" w:hAnsi="楷体" w:eastAsia="楷体" w:cs="楷体"/>
                <w:sz w:val="21"/>
                <w:szCs w:val="21"/>
                <w:lang w:val="en-US" w:eastAsia="zh-CN"/>
              </w:rPr>
            </w:pPr>
            <w:r>
              <w:rPr>
                <w:rFonts w:hint="eastAsia" w:ascii="楷体" w:hAnsi="楷体" w:eastAsia="楷体" w:cs="楷体"/>
                <w:sz w:val="21"/>
                <w:szCs w:val="21"/>
              </w:rPr>
              <w:t>通过视觉冲击营造课堂氛围，将学生前认知与新主题关联。</w:t>
            </w:r>
            <w:r>
              <w:rPr>
                <w:rFonts w:hint="eastAsia" w:ascii="楷体" w:hAnsi="楷体" w:eastAsia="楷体" w:cs="楷体"/>
                <w:sz w:val="21"/>
                <w:szCs w:val="21"/>
                <w:lang w:val="en-US" w:eastAsia="zh-CN"/>
              </w:rPr>
              <w:t>引入</w:t>
            </w:r>
            <w:r>
              <w:rPr>
                <w:rFonts w:hint="eastAsia" w:ascii="楷体" w:hAnsi="楷体" w:eastAsia="楷体" w:cs="楷体"/>
                <w:sz w:val="21"/>
                <w:szCs w:val="21"/>
              </w:rPr>
              <w:t>竞赛机制</w:t>
            </w:r>
            <w:r>
              <w:rPr>
                <w:rFonts w:hint="eastAsia" w:ascii="楷体" w:hAnsi="楷体" w:eastAsia="楷体" w:cs="楷体"/>
                <w:sz w:val="21"/>
                <w:szCs w:val="21"/>
                <w:lang w:eastAsia="zh-CN"/>
              </w:rPr>
              <w:t>，</w:t>
            </w:r>
            <w:r>
              <w:rPr>
                <w:rFonts w:hint="eastAsia" w:ascii="楷体" w:hAnsi="楷体" w:eastAsia="楷体" w:cs="楷体"/>
                <w:sz w:val="21"/>
                <w:szCs w:val="21"/>
                <w:lang w:val="en-US" w:eastAsia="zh-CN"/>
              </w:rPr>
              <w:t>使学生了解本节课的输入任务。</w:t>
            </w:r>
          </w:p>
          <w:p w14:paraId="2D8AAC52">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sz w:val="21"/>
                <w:szCs w:val="21"/>
              </w:rPr>
            </w:pPr>
          </w:p>
        </w:tc>
        <w:tc>
          <w:tcPr>
            <w:tcW w:w="992" w:type="pct"/>
            <w:tcBorders>
              <w:right w:val="single" w:color="auto" w:sz="4" w:space="0"/>
            </w:tcBorders>
            <w:shd w:val="clear" w:color="auto" w:fill="auto"/>
            <w:vAlign w:val="center"/>
          </w:tcPr>
          <w:p w14:paraId="3398D9BD">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sz w:val="21"/>
                <w:szCs w:val="21"/>
              </w:rPr>
            </w:pPr>
            <w:r>
              <w:rPr>
                <w:rFonts w:hint="eastAsia" w:ascii="楷体" w:hAnsi="楷体" w:eastAsia="楷体" w:cs="楷体"/>
                <w:sz w:val="21"/>
                <w:szCs w:val="21"/>
              </w:rPr>
              <w:t>观察学生参与度</w:t>
            </w:r>
          </w:p>
        </w:tc>
      </w:tr>
      <w:tr w14:paraId="6A6C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1596" w:type="pct"/>
            <w:tcBorders>
              <w:right w:val="single" w:color="auto" w:sz="4" w:space="0"/>
            </w:tcBorders>
            <w:shd w:val="clear" w:color="auto" w:fill="auto"/>
            <w:vAlign w:val="center"/>
          </w:tcPr>
          <w:p w14:paraId="4A45C036">
            <w:pPr>
              <w:pageBreakBefore w:val="0"/>
              <w:kinsoku/>
              <w:wordWrap/>
              <w:overflowPunct/>
              <w:topLinePunct w:val="0"/>
              <w:autoSpaceDE/>
              <w:autoSpaceDN/>
              <w:bidi w:val="0"/>
              <w:adjustRightInd/>
              <w:snapToGrid/>
              <w:spacing w:line="300" w:lineRule="auto"/>
              <w:rPr>
                <w:rFonts w:hint="eastAsia" w:ascii="楷体" w:hAnsi="楷体" w:eastAsia="楷体" w:cs="楷体"/>
                <w:sz w:val="21"/>
                <w:szCs w:val="21"/>
                <w:lang w:eastAsia="zh-CN"/>
              </w:rPr>
            </w:pPr>
            <w:r>
              <w:rPr>
                <w:rFonts w:hint="eastAsia" w:ascii="楷体" w:hAnsi="楷体" w:eastAsia="楷体" w:cs="楷体"/>
                <w:sz w:val="21"/>
                <w:szCs w:val="21"/>
              </w:rPr>
              <w:t xml:space="preserve">1. </w:t>
            </w:r>
            <w:r>
              <w:rPr>
                <w:rFonts w:hint="eastAsia" w:ascii="楷体" w:hAnsi="楷体" w:eastAsia="楷体" w:cs="楷体"/>
                <w:sz w:val="21"/>
                <w:szCs w:val="21"/>
                <w:lang w:val="en-US" w:eastAsia="zh-CN"/>
              </w:rPr>
              <w:t>略读</w:t>
            </w:r>
            <w:r>
              <w:rPr>
                <w:rFonts w:hint="eastAsia" w:ascii="楷体" w:hAnsi="楷体" w:eastAsia="楷体" w:cs="楷体"/>
                <w:sz w:val="21"/>
                <w:szCs w:val="21"/>
              </w:rPr>
              <w:t>文本内容，掌握拟人修辞功能</w:t>
            </w:r>
            <w:r>
              <w:rPr>
                <w:rFonts w:hint="eastAsia" w:ascii="楷体" w:hAnsi="楷体" w:eastAsia="楷体" w:cs="楷体"/>
                <w:sz w:val="21"/>
                <w:szCs w:val="21"/>
                <w:lang w:eastAsia="zh-CN"/>
              </w:rPr>
              <w:t>。</w:t>
            </w:r>
          </w:p>
          <w:p w14:paraId="1686F6E6">
            <w:pPr>
              <w:pageBreakBefore w:val="0"/>
              <w:kinsoku/>
              <w:wordWrap/>
              <w:overflowPunct/>
              <w:topLinePunct w:val="0"/>
              <w:autoSpaceDE/>
              <w:autoSpaceDN/>
              <w:bidi w:val="0"/>
              <w:adjustRightInd/>
              <w:snapToGrid/>
              <w:spacing w:line="300" w:lineRule="auto"/>
              <w:rPr>
                <w:rFonts w:hint="eastAsia" w:ascii="楷体" w:hAnsi="楷体" w:eastAsia="楷体" w:cs="楷体"/>
                <w:sz w:val="21"/>
                <w:szCs w:val="21"/>
                <w:lang w:eastAsia="zh-CN"/>
              </w:rPr>
            </w:pPr>
            <w:r>
              <w:rPr>
                <w:rFonts w:hint="eastAsia" w:ascii="楷体" w:hAnsi="楷体" w:eastAsia="楷体" w:cs="楷体"/>
                <w:sz w:val="21"/>
                <w:szCs w:val="21"/>
              </w:rPr>
              <w:t>2. 建立"文本来源-文体特征"关联</w:t>
            </w:r>
            <w:r>
              <w:rPr>
                <w:rFonts w:hint="eastAsia" w:ascii="楷体" w:hAnsi="楷体" w:eastAsia="楷体" w:cs="楷体"/>
                <w:sz w:val="21"/>
                <w:szCs w:val="21"/>
                <w:lang w:eastAsia="zh-CN"/>
              </w:rPr>
              <w:t>。</w:t>
            </w:r>
          </w:p>
          <w:p w14:paraId="53D38CB2">
            <w:pPr>
              <w:pageBreakBefore w:val="0"/>
              <w:kinsoku/>
              <w:wordWrap/>
              <w:overflowPunct/>
              <w:topLinePunct w:val="0"/>
              <w:autoSpaceDE/>
              <w:autoSpaceDN/>
              <w:bidi w:val="0"/>
              <w:adjustRightInd/>
              <w:snapToGrid/>
              <w:spacing w:line="300" w:lineRule="auto"/>
              <w:rPr>
                <w:rFonts w:hint="eastAsia" w:ascii="楷体" w:hAnsi="楷体" w:eastAsia="楷体" w:cs="楷体"/>
                <w:sz w:val="21"/>
                <w:szCs w:val="21"/>
                <w:lang w:eastAsia="zh-CN"/>
              </w:rPr>
            </w:pPr>
            <w:r>
              <w:rPr>
                <w:rFonts w:hint="eastAsia" w:ascii="楷体" w:hAnsi="楷体" w:eastAsia="楷体" w:cs="楷体"/>
                <w:sz w:val="21"/>
                <w:szCs w:val="21"/>
                <w:lang w:eastAsia="zh-CN"/>
              </w:rPr>
              <w:t>（</w:t>
            </w:r>
            <w:r>
              <w:rPr>
                <w:rFonts w:hint="eastAsia" w:ascii="楷体" w:hAnsi="楷体" w:eastAsia="楷体" w:cs="楷体"/>
                <w:sz w:val="21"/>
                <w:szCs w:val="21"/>
              </w:rPr>
              <w:t>策略指导</w:t>
            </w:r>
            <w:r>
              <w:rPr>
                <w:rFonts w:hint="eastAsia" w:ascii="楷体" w:hAnsi="楷体" w:eastAsia="楷体" w:cs="楷体"/>
                <w:sz w:val="21"/>
                <w:szCs w:val="21"/>
                <w:lang w:eastAsia="zh-CN"/>
              </w:rPr>
              <w:t>）</w:t>
            </w:r>
          </w:p>
        </w:tc>
        <w:tc>
          <w:tcPr>
            <w:tcW w:w="1417" w:type="pct"/>
            <w:tcBorders>
              <w:right w:val="single" w:color="auto" w:sz="4" w:space="0"/>
            </w:tcBorders>
            <w:shd w:val="clear" w:color="auto" w:fill="auto"/>
            <w:vAlign w:val="center"/>
          </w:tcPr>
          <w:p w14:paraId="72FCFC2E">
            <w:pPr>
              <w:pageBreakBefore w:val="0"/>
              <w:kinsoku/>
              <w:wordWrap/>
              <w:overflowPunct/>
              <w:topLinePunct w:val="0"/>
              <w:autoSpaceDE/>
              <w:autoSpaceDN/>
              <w:bidi w:val="0"/>
              <w:adjustRightInd/>
              <w:snapToGrid/>
              <w:spacing w:line="300" w:lineRule="auto"/>
              <w:rPr>
                <w:rFonts w:hint="eastAsia"/>
                <w:b/>
                <w:bCs/>
                <w:sz w:val="21"/>
                <w:szCs w:val="21"/>
                <w:highlight w:val="none"/>
                <w:lang w:val="en-US" w:eastAsia="zh-CN"/>
              </w:rPr>
            </w:pPr>
            <w:r>
              <w:rPr>
                <w:rFonts w:hint="eastAsia"/>
                <w:b/>
                <w:bCs/>
                <w:sz w:val="21"/>
                <w:szCs w:val="21"/>
                <w:highlight w:val="none"/>
                <w:lang w:val="en-US" w:eastAsia="zh-CN"/>
              </w:rPr>
              <w:t>Pre-Reading (3 mins)</w:t>
            </w:r>
          </w:p>
          <w:p w14:paraId="0CEED279">
            <w:pPr>
              <w:pageBreakBefore w:val="0"/>
              <w:kinsoku/>
              <w:wordWrap/>
              <w:overflowPunct/>
              <w:topLinePunct w:val="0"/>
              <w:autoSpaceDE/>
              <w:autoSpaceDN/>
              <w:bidi w:val="0"/>
              <w:adjustRightInd/>
              <w:snapToGrid/>
              <w:spacing w:line="300" w:lineRule="auto"/>
              <w:rPr>
                <w:rFonts w:hint="eastAsia"/>
                <w:sz w:val="21"/>
                <w:szCs w:val="21"/>
              </w:rPr>
            </w:pPr>
            <w:r>
              <w:rPr>
                <w:rFonts w:hint="eastAsia"/>
                <w:sz w:val="21"/>
                <w:szCs w:val="21"/>
                <w:lang w:val="en-US" w:eastAsia="zh-CN"/>
              </w:rPr>
              <w:t>Get the landscapes</w:t>
            </w:r>
            <w:r>
              <w:rPr>
                <w:rFonts w:hint="default"/>
                <w:sz w:val="21"/>
                <w:szCs w:val="21"/>
                <w:lang w:val="en-US" w:eastAsia="zh-CN"/>
              </w:rPr>
              <w:t>’</w:t>
            </w:r>
            <w:r>
              <w:rPr>
                <w:rFonts w:hint="eastAsia"/>
                <w:sz w:val="21"/>
                <w:szCs w:val="21"/>
                <w:lang w:val="en-US" w:eastAsia="zh-CN"/>
              </w:rPr>
              <w:t xml:space="preserve"> self introduction</w:t>
            </w:r>
            <w:r>
              <w:rPr>
                <w:rFonts w:hint="eastAsia"/>
                <w:sz w:val="21"/>
                <w:szCs w:val="21"/>
              </w:rPr>
              <w:t>.</w:t>
            </w:r>
          </w:p>
          <w:p w14:paraId="5D9F7C77">
            <w:pPr>
              <w:pageBreakBefore w:val="0"/>
              <w:kinsoku/>
              <w:wordWrap/>
              <w:overflowPunct/>
              <w:topLinePunct w:val="0"/>
              <w:autoSpaceDE/>
              <w:autoSpaceDN/>
              <w:bidi w:val="0"/>
              <w:adjustRightInd/>
              <w:snapToGrid/>
              <w:spacing w:line="300" w:lineRule="auto"/>
              <w:rPr>
                <w:rFonts w:hint="default" w:eastAsiaTheme="minorEastAsia"/>
                <w:sz w:val="21"/>
                <w:szCs w:val="21"/>
                <w:highlight w:val="none"/>
                <w:lang w:val="en-US" w:eastAsia="zh-CN"/>
              </w:rPr>
            </w:pPr>
            <w:r>
              <w:rPr>
                <w:rFonts w:hint="eastAsia"/>
                <w:sz w:val="21"/>
                <w:szCs w:val="21"/>
                <w:lang w:val="en-US" w:eastAsia="zh-CN"/>
              </w:rPr>
              <w:t xml:space="preserve"> </w:t>
            </w:r>
            <w:r>
              <w:rPr>
                <w:rFonts w:hint="eastAsia"/>
                <w:i/>
                <w:iCs/>
                <w:sz w:val="21"/>
                <w:szCs w:val="21"/>
                <w:lang w:val="en-US" w:eastAsia="zh-CN"/>
              </w:rPr>
              <w:t>Hello from different landscapes</w:t>
            </w:r>
          </w:p>
          <w:p w14:paraId="663E05FB">
            <w:pPr>
              <w:pageBreakBefore w:val="0"/>
              <w:kinsoku/>
              <w:wordWrap/>
              <w:overflowPunct/>
              <w:topLinePunct w:val="0"/>
              <w:autoSpaceDE/>
              <w:autoSpaceDN/>
              <w:bidi w:val="0"/>
              <w:adjustRightInd/>
              <w:snapToGrid/>
              <w:spacing w:line="300" w:lineRule="auto"/>
              <w:rPr>
                <w:rFonts w:hint="default"/>
                <w:sz w:val="21"/>
                <w:szCs w:val="21"/>
                <w:highlight w:val="none"/>
                <w:lang w:val="en-US" w:eastAsia="zh-CN"/>
              </w:rPr>
            </w:pPr>
            <w:r>
              <w:rPr>
                <w:rFonts w:hint="eastAsia"/>
                <w:sz w:val="21"/>
                <w:szCs w:val="21"/>
                <w:lang w:val="en-US" w:eastAsia="zh-CN"/>
              </w:rPr>
              <w:t xml:space="preserve">Skim the text and answer </w:t>
            </w:r>
            <w:r>
              <w:rPr>
                <w:rFonts w:hint="default"/>
                <w:sz w:val="21"/>
                <w:szCs w:val="21"/>
                <w:lang w:val="en-US" w:eastAsia="zh-CN"/>
              </w:rPr>
              <w:t>“</w:t>
            </w:r>
            <w:r>
              <w:rPr>
                <w:rFonts w:hint="eastAsia"/>
                <w:sz w:val="21"/>
                <w:szCs w:val="21"/>
                <w:lang w:val="en-US" w:eastAsia="zh-CN"/>
              </w:rPr>
              <w:t xml:space="preserve"> where may this self introduction come from?</w:t>
            </w:r>
            <w:r>
              <w:rPr>
                <w:rFonts w:hint="default"/>
                <w:sz w:val="21"/>
                <w:szCs w:val="21"/>
                <w:lang w:val="en-US" w:eastAsia="zh-CN"/>
              </w:rPr>
              <w:t>”</w:t>
            </w:r>
            <w:r>
              <w:rPr>
                <w:rFonts w:hint="eastAsia"/>
                <w:sz w:val="21"/>
                <w:szCs w:val="21"/>
                <w:lang w:val="en-US" w:eastAsia="zh-CN"/>
              </w:rPr>
              <w:t xml:space="preserve"> what </w:t>
            </w:r>
            <w:r>
              <w:rPr>
                <w:rFonts w:hint="eastAsia"/>
                <w:sz w:val="21"/>
                <w:szCs w:val="21"/>
              </w:rPr>
              <w:t>rhetoric</w:t>
            </w:r>
            <w:r>
              <w:rPr>
                <w:rFonts w:hint="eastAsia"/>
                <w:sz w:val="21"/>
                <w:szCs w:val="21"/>
                <w:lang w:val="en-US" w:eastAsia="zh-CN"/>
              </w:rPr>
              <w:t xml:space="preserve"> does the article use?</w:t>
            </w:r>
            <w:r>
              <w:rPr>
                <w:rFonts w:hint="default"/>
                <w:sz w:val="21"/>
                <w:szCs w:val="21"/>
                <w:lang w:val="en-US" w:eastAsia="zh-CN"/>
              </w:rPr>
              <w:t>”</w:t>
            </w:r>
          </w:p>
          <w:p w14:paraId="1C935C69">
            <w:pPr>
              <w:pageBreakBefore w:val="0"/>
              <w:kinsoku/>
              <w:wordWrap/>
              <w:overflowPunct/>
              <w:topLinePunct w:val="0"/>
              <w:autoSpaceDE/>
              <w:autoSpaceDN/>
              <w:bidi w:val="0"/>
              <w:adjustRightInd/>
              <w:snapToGrid/>
              <w:spacing w:line="300" w:lineRule="auto"/>
              <w:rPr>
                <w:rFonts w:hint="eastAsia"/>
                <w:sz w:val="21"/>
                <w:szCs w:val="21"/>
                <w:highlight w:val="none"/>
                <w:lang w:val="en-US" w:eastAsia="zh-CN"/>
              </w:rPr>
            </w:pPr>
            <w:r>
              <w:rPr>
                <w:rFonts w:hint="eastAsia"/>
                <w:sz w:val="21"/>
                <w:szCs w:val="21"/>
                <w:highlight w:val="none"/>
                <w:lang w:val="en-US" w:eastAsia="zh-CN"/>
              </w:rPr>
              <w:t>Know how personification makes texts engaging.</w:t>
            </w:r>
          </w:p>
          <w:p w14:paraId="4185EA40">
            <w:pPr>
              <w:pageBreakBefore w:val="0"/>
              <w:kinsoku/>
              <w:wordWrap/>
              <w:overflowPunct/>
              <w:topLinePunct w:val="0"/>
              <w:autoSpaceDE/>
              <w:autoSpaceDN/>
              <w:bidi w:val="0"/>
              <w:adjustRightInd/>
              <w:snapToGrid/>
              <w:spacing w:line="300" w:lineRule="auto"/>
              <w:textAlignment w:val="baseline"/>
              <w:rPr>
                <w:rFonts w:hint="eastAsia" w:ascii="楷体" w:hAnsi="楷体" w:eastAsia="楷体"/>
                <w:sz w:val="21"/>
                <w:szCs w:val="21"/>
              </w:rPr>
            </w:pPr>
          </w:p>
        </w:tc>
        <w:tc>
          <w:tcPr>
            <w:tcW w:w="993" w:type="pct"/>
            <w:tcBorders>
              <w:right w:val="single" w:color="auto" w:sz="4" w:space="0"/>
            </w:tcBorders>
            <w:shd w:val="clear" w:color="auto" w:fill="auto"/>
            <w:vAlign w:val="center"/>
          </w:tcPr>
          <w:p w14:paraId="6C4AAA37">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运用阅读策略了解文本的来源和特征,引导学生理解拟人手法的表达效果，为后续角色代入奠定基础。</w:t>
            </w:r>
          </w:p>
        </w:tc>
        <w:tc>
          <w:tcPr>
            <w:tcW w:w="992" w:type="pct"/>
            <w:tcBorders>
              <w:right w:val="single" w:color="auto" w:sz="4" w:space="0"/>
            </w:tcBorders>
            <w:shd w:val="clear" w:color="auto" w:fill="auto"/>
            <w:vAlign w:val="center"/>
          </w:tcPr>
          <w:p w14:paraId="401EB205">
            <w:pPr>
              <w:pageBreakBefore w:val="0"/>
              <w:kinsoku/>
              <w:wordWrap/>
              <w:overflowPunct/>
              <w:topLinePunct w:val="0"/>
              <w:autoSpaceDE/>
              <w:autoSpaceDN/>
              <w:bidi w:val="0"/>
              <w:adjustRightInd/>
              <w:snapToGrid/>
              <w:spacing w:line="300" w:lineRule="auto"/>
              <w:rPr>
                <w:rFonts w:hint="eastAsia" w:ascii="楷体" w:hAnsi="楷体" w:eastAsia="楷体" w:cs="楷体"/>
                <w:sz w:val="21"/>
                <w:szCs w:val="21"/>
              </w:rPr>
            </w:pPr>
            <w:r>
              <w:rPr>
                <w:rFonts w:hint="eastAsia" w:ascii="楷体" w:hAnsi="楷体" w:eastAsia="楷体" w:cs="楷体"/>
                <w:sz w:val="21"/>
                <w:szCs w:val="21"/>
              </w:rPr>
              <w:t>通过举手回答统计Q1正确率，Q2能举出1个例句。</w:t>
            </w:r>
          </w:p>
          <w:p w14:paraId="7E7221FB">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sz w:val="21"/>
                <w:szCs w:val="21"/>
              </w:rPr>
            </w:pPr>
          </w:p>
        </w:tc>
      </w:tr>
      <w:tr w14:paraId="308F1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596" w:type="pct"/>
            <w:tcBorders>
              <w:right w:val="single" w:color="auto" w:sz="4" w:space="0"/>
            </w:tcBorders>
            <w:shd w:val="clear" w:color="auto" w:fill="auto"/>
            <w:vAlign w:val="center"/>
          </w:tcPr>
          <w:p w14:paraId="39AEF50C">
            <w:pPr>
              <w:pageBreakBefore w:val="0"/>
              <w:kinsoku/>
              <w:wordWrap/>
              <w:overflowPunct/>
              <w:topLinePunct w:val="0"/>
              <w:autoSpaceDE/>
              <w:autoSpaceDN/>
              <w:bidi w:val="0"/>
              <w:adjustRightInd/>
              <w:snapToGrid/>
              <w:spacing w:line="300" w:lineRule="auto"/>
              <w:rPr>
                <w:rFonts w:hint="eastAsia" w:ascii="楷体" w:hAnsi="楷体" w:eastAsia="楷体" w:cs="楷体"/>
                <w:sz w:val="21"/>
                <w:szCs w:val="21"/>
                <w:lang w:eastAsia="zh-CN"/>
              </w:rPr>
            </w:pPr>
            <w:r>
              <w:rPr>
                <w:rFonts w:hint="eastAsia" w:ascii="楷体" w:hAnsi="楷体" w:eastAsia="楷体" w:cs="楷体"/>
                <w:sz w:val="21"/>
                <w:szCs w:val="21"/>
              </w:rPr>
              <w:t>1. 提取地貌特征信息，构建"特征-影响"模型</w:t>
            </w:r>
            <w:r>
              <w:rPr>
                <w:rFonts w:hint="eastAsia" w:ascii="楷体" w:hAnsi="楷体" w:eastAsia="楷体" w:cs="楷体"/>
                <w:sz w:val="21"/>
                <w:szCs w:val="21"/>
                <w:lang w:eastAsia="zh-CN"/>
              </w:rPr>
              <w:t>。</w:t>
            </w:r>
          </w:p>
          <w:p w14:paraId="333B1440">
            <w:pPr>
              <w:pageBreakBefore w:val="0"/>
              <w:kinsoku/>
              <w:wordWrap/>
              <w:overflowPunct/>
              <w:topLinePunct w:val="0"/>
              <w:autoSpaceDE/>
              <w:autoSpaceDN/>
              <w:bidi w:val="0"/>
              <w:adjustRightInd/>
              <w:snapToGrid/>
              <w:spacing w:line="300" w:lineRule="auto"/>
              <w:rPr>
                <w:rFonts w:hint="eastAsia" w:ascii="楷体" w:hAnsi="楷体" w:eastAsia="楷体" w:cs="楷体"/>
                <w:sz w:val="21"/>
                <w:szCs w:val="21"/>
                <w:lang w:eastAsia="zh-CN"/>
              </w:rPr>
            </w:pPr>
            <w:r>
              <w:rPr>
                <w:rFonts w:hint="eastAsia" w:ascii="楷体" w:hAnsi="楷体" w:eastAsia="楷体" w:cs="楷体"/>
                <w:sz w:val="21"/>
                <w:szCs w:val="21"/>
              </w:rPr>
              <w:t>2. 运用感叹句表达情感，分析拟人修辞逻辑</w:t>
            </w:r>
            <w:r>
              <w:rPr>
                <w:rFonts w:hint="eastAsia" w:ascii="楷体" w:hAnsi="楷体" w:eastAsia="楷体" w:cs="楷体"/>
                <w:sz w:val="21"/>
                <w:szCs w:val="21"/>
                <w:lang w:eastAsia="zh-CN"/>
              </w:rPr>
              <w:t>。</w:t>
            </w:r>
          </w:p>
          <w:p w14:paraId="46194EE2">
            <w:pPr>
              <w:pageBreakBefore w:val="0"/>
              <w:kinsoku/>
              <w:wordWrap/>
              <w:overflowPunct/>
              <w:topLinePunct w:val="0"/>
              <w:autoSpaceDE/>
              <w:autoSpaceDN/>
              <w:bidi w:val="0"/>
              <w:adjustRightInd/>
              <w:snapToGrid/>
              <w:spacing w:line="300" w:lineRule="auto"/>
              <w:rPr>
                <w:rFonts w:hint="eastAsia" w:ascii="楷体" w:hAnsi="楷体" w:eastAsia="楷体" w:cs="楷体"/>
                <w:b/>
                <w:bCs/>
                <w:sz w:val="21"/>
                <w:szCs w:val="21"/>
                <w:lang w:eastAsia="zh-CN"/>
              </w:rPr>
            </w:pPr>
            <w:r>
              <w:rPr>
                <w:rFonts w:hint="eastAsia" w:ascii="楷体" w:hAnsi="楷体" w:eastAsia="楷体" w:cs="楷体"/>
                <w:sz w:val="21"/>
                <w:szCs w:val="21"/>
                <w:lang w:eastAsia="zh-CN"/>
              </w:rPr>
              <w:t>（</w:t>
            </w:r>
            <w:r>
              <w:rPr>
                <w:rFonts w:hint="eastAsia" w:ascii="楷体" w:hAnsi="楷体" w:eastAsia="楷体" w:cs="楷体"/>
                <w:sz w:val="21"/>
                <w:szCs w:val="21"/>
                <w:lang w:val="en-US" w:eastAsia="zh-CN"/>
              </w:rPr>
              <w:t>学习理解</w:t>
            </w:r>
            <w:r>
              <w:rPr>
                <w:rFonts w:hint="eastAsia" w:ascii="楷体" w:hAnsi="楷体" w:eastAsia="楷体" w:cs="楷体"/>
                <w:sz w:val="21"/>
                <w:szCs w:val="21"/>
                <w:lang w:eastAsia="zh-CN"/>
              </w:rPr>
              <w:t>，</w:t>
            </w:r>
            <w:r>
              <w:rPr>
                <w:rFonts w:hint="eastAsia" w:ascii="楷体" w:hAnsi="楷体" w:eastAsia="楷体" w:cs="楷体"/>
                <w:sz w:val="21"/>
                <w:szCs w:val="21"/>
                <w:lang w:val="en-US" w:eastAsia="zh-CN"/>
              </w:rPr>
              <w:t>感知模仿</w:t>
            </w:r>
            <w:r>
              <w:rPr>
                <w:rFonts w:hint="eastAsia" w:ascii="楷体" w:hAnsi="楷体" w:eastAsia="楷体" w:cs="楷体"/>
                <w:sz w:val="21"/>
                <w:szCs w:val="21"/>
                <w:lang w:eastAsia="zh-CN"/>
              </w:rPr>
              <w:t>）</w:t>
            </w:r>
          </w:p>
        </w:tc>
        <w:tc>
          <w:tcPr>
            <w:tcW w:w="1417" w:type="pct"/>
            <w:tcBorders>
              <w:right w:val="single" w:color="auto" w:sz="4" w:space="0"/>
            </w:tcBorders>
            <w:shd w:val="clear" w:color="auto" w:fill="auto"/>
            <w:vAlign w:val="center"/>
          </w:tcPr>
          <w:p w14:paraId="57761530">
            <w:pPr>
              <w:pageBreakBefore w:val="0"/>
              <w:kinsoku/>
              <w:wordWrap/>
              <w:overflowPunct/>
              <w:topLinePunct w:val="0"/>
              <w:autoSpaceDE/>
              <w:autoSpaceDN/>
              <w:bidi w:val="0"/>
              <w:adjustRightInd/>
              <w:snapToGrid/>
              <w:spacing w:line="300" w:lineRule="auto"/>
              <w:rPr>
                <w:rFonts w:hint="eastAsia"/>
                <w:b/>
                <w:bCs/>
                <w:sz w:val="21"/>
                <w:szCs w:val="21"/>
                <w:highlight w:val="none"/>
                <w:lang w:val="en-US" w:eastAsia="zh-CN"/>
              </w:rPr>
            </w:pPr>
            <w:r>
              <w:rPr>
                <w:rFonts w:hint="eastAsia"/>
                <w:b/>
                <w:bCs/>
                <w:sz w:val="21"/>
                <w:szCs w:val="21"/>
                <w:highlight w:val="none"/>
                <w:lang w:val="en-US" w:eastAsia="zh-CN"/>
              </w:rPr>
              <w:t>While-Reading (20 mins)</w:t>
            </w:r>
          </w:p>
          <w:p w14:paraId="3770D659">
            <w:pPr>
              <w:pageBreakBefore w:val="0"/>
              <w:kinsoku/>
              <w:wordWrap/>
              <w:overflowPunct/>
              <w:topLinePunct w:val="0"/>
              <w:autoSpaceDE/>
              <w:autoSpaceDN/>
              <w:bidi w:val="0"/>
              <w:adjustRightInd/>
              <w:snapToGrid/>
              <w:spacing w:line="300" w:lineRule="auto"/>
              <w:rPr>
                <w:rFonts w:hint="default"/>
                <w:sz w:val="21"/>
                <w:szCs w:val="21"/>
                <w:highlight w:val="none"/>
                <w:lang w:val="en-US" w:eastAsia="zh-CN"/>
              </w:rPr>
            </w:pPr>
            <w:r>
              <w:rPr>
                <w:rFonts w:hint="eastAsia"/>
                <w:sz w:val="21"/>
                <w:szCs w:val="21"/>
                <w:lang w:val="en-US" w:eastAsia="zh-CN"/>
              </w:rPr>
              <w:t>1.R</w:t>
            </w:r>
            <w:r>
              <w:rPr>
                <w:rFonts w:hint="eastAsia"/>
                <w:sz w:val="21"/>
                <w:szCs w:val="21"/>
              </w:rPr>
              <w:t>ead</w:t>
            </w:r>
            <w:r>
              <w:rPr>
                <w:rFonts w:hint="eastAsia"/>
                <w:sz w:val="21"/>
                <w:szCs w:val="21"/>
                <w:lang w:val="en-US" w:eastAsia="zh-CN"/>
              </w:rPr>
              <w:t xml:space="preserve"> </w:t>
            </w:r>
            <w:r>
              <w:rPr>
                <w:rFonts w:hint="eastAsia"/>
                <w:sz w:val="21"/>
                <w:szCs w:val="21"/>
              </w:rPr>
              <w:t xml:space="preserve">the </w:t>
            </w:r>
            <w:r>
              <w:rPr>
                <w:rFonts w:hint="eastAsia"/>
                <w:sz w:val="21"/>
                <w:szCs w:val="21"/>
                <w:highlight w:val="none"/>
                <w:lang w:val="en-US" w:eastAsia="zh-CN"/>
              </w:rPr>
              <w:t>River</w:t>
            </w:r>
            <w:r>
              <w:rPr>
                <w:rFonts w:hint="default"/>
                <w:sz w:val="21"/>
                <w:szCs w:val="21"/>
                <w:highlight w:val="none"/>
                <w:lang w:val="en-US" w:eastAsia="zh-CN"/>
              </w:rPr>
              <w:t>’</w:t>
            </w:r>
            <w:r>
              <w:rPr>
                <w:rFonts w:hint="eastAsia"/>
                <w:sz w:val="21"/>
                <w:szCs w:val="21"/>
                <w:highlight w:val="none"/>
                <w:lang w:val="en-US" w:eastAsia="zh-CN"/>
              </w:rPr>
              <w:t xml:space="preserve">s self-introduction: </w:t>
            </w:r>
          </w:p>
          <w:p w14:paraId="3B411283">
            <w:pPr>
              <w:pageBreakBefore w:val="0"/>
              <w:kinsoku/>
              <w:wordWrap/>
              <w:overflowPunct/>
              <w:topLinePunct w:val="0"/>
              <w:autoSpaceDE/>
              <w:autoSpaceDN/>
              <w:bidi w:val="0"/>
              <w:adjustRightInd/>
              <w:snapToGrid/>
              <w:spacing w:line="300" w:lineRule="auto"/>
              <w:rPr>
                <w:rFonts w:hint="eastAsia"/>
                <w:sz w:val="21"/>
                <w:szCs w:val="21"/>
                <w:highlight w:val="none"/>
                <w:lang w:val="en-US" w:eastAsia="zh-CN"/>
              </w:rPr>
            </w:pPr>
            <w:r>
              <w:rPr>
                <w:rFonts w:hint="eastAsia"/>
                <w:sz w:val="21"/>
                <w:szCs w:val="21"/>
                <w:highlight w:val="none"/>
                <w:lang w:val="en-US" w:eastAsia="zh-CN"/>
              </w:rPr>
              <w:t>--Q: Why does the river have "two faces"?</w:t>
            </w:r>
          </w:p>
          <w:p w14:paraId="4BBB52C7">
            <w:pPr>
              <w:pageBreakBefore w:val="0"/>
              <w:kinsoku/>
              <w:wordWrap/>
              <w:overflowPunct/>
              <w:topLinePunct w:val="0"/>
              <w:autoSpaceDE/>
              <w:autoSpaceDN/>
              <w:bidi w:val="0"/>
              <w:adjustRightInd/>
              <w:snapToGrid/>
              <w:spacing w:line="300" w:lineRule="auto"/>
              <w:rPr>
                <w:rFonts w:hint="eastAsia"/>
                <w:sz w:val="21"/>
                <w:szCs w:val="21"/>
                <w:highlight w:val="none"/>
                <w:lang w:val="en-US" w:eastAsia="zh-CN"/>
              </w:rPr>
            </w:pPr>
            <w:r>
              <w:rPr>
                <w:rFonts w:hint="eastAsia"/>
                <w:sz w:val="21"/>
                <w:szCs w:val="21"/>
                <w:lang w:val="en-US" w:eastAsia="zh-CN"/>
              </w:rPr>
              <w:t>--</w:t>
            </w:r>
            <w:r>
              <w:rPr>
                <w:rFonts w:hint="eastAsia"/>
                <w:sz w:val="21"/>
                <w:szCs w:val="21"/>
              </w:rPr>
              <w:t>Use</w:t>
            </w:r>
            <w:r>
              <w:rPr>
                <w:rFonts w:hint="default"/>
                <w:sz w:val="21"/>
                <w:szCs w:val="21"/>
                <w:lang w:val="en-US" w:eastAsia="zh-CN"/>
              </w:rPr>
              <w:t>”</w:t>
            </w:r>
            <w:r>
              <w:rPr>
                <w:rFonts w:hint="eastAsia"/>
                <w:sz w:val="21"/>
                <w:szCs w:val="21"/>
              </w:rPr>
              <w:t>on one hand…on the other hand…</w:t>
            </w:r>
            <w:r>
              <w:rPr>
                <w:rFonts w:hint="default"/>
                <w:sz w:val="21"/>
                <w:szCs w:val="21"/>
                <w:lang w:val="en-US" w:eastAsia="zh-CN"/>
              </w:rPr>
              <w:t>”</w:t>
            </w:r>
            <w:r>
              <w:rPr>
                <w:rFonts w:hint="eastAsia"/>
                <w:sz w:val="21"/>
                <w:szCs w:val="21"/>
                <w:lang w:val="en-US" w:eastAsia="zh-CN"/>
              </w:rPr>
              <w:t xml:space="preserve"> </w:t>
            </w:r>
            <w:r>
              <w:rPr>
                <w:rFonts w:hint="eastAsia"/>
                <w:sz w:val="21"/>
                <w:szCs w:val="21"/>
              </w:rPr>
              <w:t>to exp</w:t>
            </w:r>
            <w:r>
              <w:rPr>
                <w:rFonts w:hint="eastAsia"/>
                <w:sz w:val="21"/>
                <w:szCs w:val="21"/>
                <w:lang w:val="en-US" w:eastAsia="zh-CN"/>
              </w:rPr>
              <w:t>ress the idea</w:t>
            </w:r>
            <w:r>
              <w:rPr>
                <w:rFonts w:hint="eastAsia"/>
                <w:sz w:val="21"/>
                <w:szCs w:val="21"/>
              </w:rPr>
              <w:t xml:space="preserve">. </w:t>
            </w:r>
          </w:p>
          <w:p w14:paraId="51A40B5F">
            <w:pPr>
              <w:pageBreakBefore w:val="0"/>
              <w:kinsoku/>
              <w:wordWrap/>
              <w:overflowPunct/>
              <w:topLinePunct w:val="0"/>
              <w:autoSpaceDE/>
              <w:autoSpaceDN/>
              <w:bidi w:val="0"/>
              <w:adjustRightInd/>
              <w:snapToGrid/>
              <w:spacing w:line="300" w:lineRule="auto"/>
              <w:rPr>
                <w:rFonts w:hint="eastAsia"/>
                <w:sz w:val="21"/>
                <w:szCs w:val="21"/>
                <w:lang w:val="en-US" w:eastAsia="zh-CN"/>
              </w:rPr>
            </w:pPr>
            <w:r>
              <w:rPr>
                <w:rFonts w:hint="eastAsia"/>
                <w:sz w:val="21"/>
                <w:szCs w:val="21"/>
                <w:lang w:val="en-US" w:eastAsia="zh-CN"/>
              </w:rPr>
              <w:t>--Fill in the blanks.How can it give life?</w:t>
            </w:r>
          </w:p>
          <w:p w14:paraId="7B88F322">
            <w:pPr>
              <w:pageBreakBefore w:val="0"/>
              <w:kinsoku/>
              <w:wordWrap/>
              <w:overflowPunct/>
              <w:topLinePunct w:val="0"/>
              <w:autoSpaceDE/>
              <w:autoSpaceDN/>
              <w:bidi w:val="0"/>
              <w:adjustRightInd/>
              <w:snapToGrid/>
              <w:spacing w:line="300" w:lineRule="auto"/>
              <w:rPr>
                <w:rFonts w:hint="eastAsia"/>
                <w:sz w:val="21"/>
                <w:szCs w:val="21"/>
                <w:lang w:val="en-US" w:eastAsia="zh-CN"/>
              </w:rPr>
            </w:pPr>
            <w:r>
              <w:rPr>
                <w:rFonts w:hint="eastAsia"/>
                <w:sz w:val="21"/>
                <w:szCs w:val="21"/>
                <w:lang w:val="en-US" w:eastAsia="zh-CN"/>
              </w:rPr>
              <w:t xml:space="preserve">--Q:When it floods, can we stop it? </w:t>
            </w:r>
          </w:p>
          <w:p w14:paraId="13661CEE">
            <w:pPr>
              <w:pageBreakBefore w:val="0"/>
              <w:kinsoku/>
              <w:wordWrap/>
              <w:overflowPunct/>
              <w:topLinePunct w:val="0"/>
              <w:autoSpaceDE/>
              <w:autoSpaceDN/>
              <w:bidi w:val="0"/>
              <w:adjustRightInd/>
              <w:snapToGrid/>
              <w:spacing w:line="300" w:lineRule="auto"/>
              <w:rPr>
                <w:rFonts w:hint="default"/>
                <w:sz w:val="21"/>
                <w:szCs w:val="21"/>
                <w:lang w:val="en-US" w:eastAsia="zh-CN"/>
              </w:rPr>
            </w:pPr>
            <w:r>
              <w:rPr>
                <w:rFonts w:hint="eastAsia"/>
                <w:sz w:val="21"/>
                <w:szCs w:val="21"/>
                <w:lang w:val="en-US" w:eastAsia="zh-CN"/>
              </w:rPr>
              <w:t>--Experience two different feelings . (gentle, angry)</w:t>
            </w:r>
          </w:p>
          <w:p w14:paraId="77C6846C">
            <w:pPr>
              <w:pageBreakBefore w:val="0"/>
              <w:kinsoku/>
              <w:wordWrap/>
              <w:overflowPunct/>
              <w:topLinePunct w:val="0"/>
              <w:autoSpaceDE/>
              <w:autoSpaceDN/>
              <w:bidi w:val="0"/>
              <w:adjustRightInd/>
              <w:snapToGrid/>
              <w:spacing w:line="300" w:lineRule="auto"/>
              <w:rPr>
                <w:rFonts w:hint="eastAsia"/>
                <w:sz w:val="21"/>
                <w:szCs w:val="21"/>
                <w:lang w:val="en-US" w:eastAsia="zh-CN"/>
              </w:rPr>
            </w:pPr>
            <w:r>
              <w:rPr>
                <w:rFonts w:hint="eastAsia"/>
                <w:sz w:val="21"/>
                <w:szCs w:val="21"/>
                <w:lang w:val="en-US" w:eastAsia="zh-CN"/>
              </w:rPr>
              <w:t>--Further thinking:How can we keep the river happy?</w:t>
            </w:r>
          </w:p>
          <w:p w14:paraId="02951DA4">
            <w:pPr>
              <w:pageBreakBefore w:val="0"/>
              <w:numPr>
                <w:ilvl w:val="0"/>
                <w:numId w:val="0"/>
              </w:numPr>
              <w:kinsoku/>
              <w:wordWrap/>
              <w:overflowPunct/>
              <w:topLinePunct w:val="0"/>
              <w:autoSpaceDE/>
              <w:autoSpaceDN/>
              <w:bidi w:val="0"/>
              <w:adjustRightInd/>
              <w:snapToGrid/>
              <w:spacing w:line="300" w:lineRule="auto"/>
              <w:ind w:leftChars="0"/>
              <w:rPr>
                <w:rFonts w:hint="eastAsia"/>
                <w:sz w:val="21"/>
                <w:szCs w:val="21"/>
                <w:highlight w:val="none"/>
                <w:lang w:val="en-US" w:eastAsia="zh-CN"/>
              </w:rPr>
            </w:pPr>
            <w:r>
              <w:rPr>
                <w:rFonts w:hint="eastAsia"/>
                <w:sz w:val="21"/>
                <w:szCs w:val="21"/>
                <w:lang w:val="en-US" w:eastAsia="zh-CN"/>
              </w:rPr>
              <w:t>2.</w:t>
            </w:r>
            <w:r>
              <w:rPr>
                <w:rFonts w:hint="eastAsia"/>
                <w:sz w:val="21"/>
                <w:szCs w:val="21"/>
              </w:rPr>
              <w:t>Read the desert</w:t>
            </w:r>
            <w:r>
              <w:rPr>
                <w:rFonts w:hint="default"/>
                <w:sz w:val="21"/>
                <w:szCs w:val="21"/>
                <w:lang w:val="en-US" w:eastAsia="zh-CN"/>
              </w:rPr>
              <w:t>’</w:t>
            </w:r>
            <w:r>
              <w:rPr>
                <w:rFonts w:hint="eastAsia"/>
                <w:sz w:val="21"/>
                <w:szCs w:val="21"/>
              </w:rPr>
              <w:t>s self-introduction</w:t>
            </w:r>
            <w:r>
              <w:rPr>
                <w:rFonts w:hint="eastAsia"/>
                <w:sz w:val="21"/>
                <w:szCs w:val="21"/>
                <w:highlight w:val="none"/>
                <w:lang w:val="en-US" w:eastAsia="zh-CN"/>
              </w:rPr>
              <w:t>:</w:t>
            </w:r>
          </w:p>
          <w:p w14:paraId="2EB54630">
            <w:pPr>
              <w:pageBreakBefore w:val="0"/>
              <w:numPr>
                <w:ilvl w:val="0"/>
                <w:numId w:val="0"/>
              </w:numPr>
              <w:kinsoku/>
              <w:wordWrap/>
              <w:overflowPunct/>
              <w:topLinePunct w:val="0"/>
              <w:autoSpaceDE/>
              <w:autoSpaceDN/>
              <w:bidi w:val="0"/>
              <w:adjustRightInd/>
              <w:snapToGrid/>
              <w:spacing w:line="300" w:lineRule="auto"/>
              <w:ind w:leftChars="0"/>
              <w:rPr>
                <w:rFonts w:hint="eastAsia"/>
                <w:sz w:val="21"/>
                <w:szCs w:val="21"/>
                <w:lang w:val="en-US" w:eastAsia="zh-CN"/>
              </w:rPr>
            </w:pPr>
            <w:r>
              <w:rPr>
                <w:rFonts w:hint="eastAsia"/>
                <w:sz w:val="21"/>
                <w:szCs w:val="21"/>
                <w:lang w:val="en-US" w:eastAsia="zh-CN"/>
              </w:rPr>
              <w:t>--Q</w:t>
            </w:r>
            <w:r>
              <w:rPr>
                <w:rFonts w:hint="eastAsia"/>
                <w:sz w:val="21"/>
                <w:szCs w:val="21"/>
              </w:rPr>
              <w:t>:</w:t>
            </w:r>
            <w:r>
              <w:rPr>
                <w:rFonts w:hint="eastAsia"/>
                <w:sz w:val="21"/>
                <w:szCs w:val="21"/>
                <w:lang w:val="en-US" w:eastAsia="zh-CN"/>
              </w:rPr>
              <w:t>What are the living conditions like in the desert?</w:t>
            </w:r>
          </w:p>
          <w:p w14:paraId="7965BCBB">
            <w:pPr>
              <w:pageBreakBefore w:val="0"/>
              <w:numPr>
                <w:ilvl w:val="0"/>
                <w:numId w:val="0"/>
              </w:numPr>
              <w:kinsoku/>
              <w:wordWrap/>
              <w:overflowPunct/>
              <w:topLinePunct w:val="0"/>
              <w:autoSpaceDE/>
              <w:autoSpaceDN/>
              <w:bidi w:val="0"/>
              <w:adjustRightInd/>
              <w:snapToGrid/>
              <w:spacing w:line="300" w:lineRule="auto"/>
              <w:ind w:leftChars="0"/>
              <w:rPr>
                <w:rFonts w:hint="default"/>
                <w:sz w:val="21"/>
                <w:szCs w:val="21"/>
                <w:lang w:val="en-US" w:eastAsia="zh-CN"/>
              </w:rPr>
            </w:pPr>
            <w:r>
              <w:rPr>
                <w:rFonts w:hint="eastAsia"/>
                <w:sz w:val="21"/>
                <w:szCs w:val="21"/>
                <w:lang w:val="en-US" w:eastAsia="zh-CN"/>
              </w:rPr>
              <w:t xml:space="preserve">--Express two different feelings.(sad, amazed) </w:t>
            </w:r>
          </w:p>
          <w:p w14:paraId="7711A28F">
            <w:pPr>
              <w:pageBreakBefore w:val="0"/>
              <w:kinsoku/>
              <w:wordWrap/>
              <w:overflowPunct/>
              <w:topLinePunct w:val="0"/>
              <w:autoSpaceDE/>
              <w:autoSpaceDN/>
              <w:bidi w:val="0"/>
              <w:adjustRightInd/>
              <w:snapToGrid/>
              <w:spacing w:line="300" w:lineRule="auto"/>
              <w:rPr>
                <w:rFonts w:hint="eastAsia"/>
                <w:sz w:val="21"/>
                <w:szCs w:val="21"/>
              </w:rPr>
            </w:pPr>
            <w:r>
              <w:rPr>
                <w:rFonts w:hint="eastAsia"/>
                <w:sz w:val="21"/>
                <w:szCs w:val="21"/>
                <w:lang w:val="en-US" w:eastAsia="zh-CN"/>
              </w:rPr>
              <w:t>-Q:</w:t>
            </w:r>
            <w:r>
              <w:rPr>
                <w:rFonts w:hint="eastAsia"/>
                <w:sz w:val="21"/>
                <w:szCs w:val="21"/>
              </w:rPr>
              <w:t>How does the desert show its special features?</w:t>
            </w:r>
          </w:p>
          <w:p w14:paraId="2DDA8501">
            <w:pPr>
              <w:pageBreakBefore w:val="0"/>
              <w:kinsoku/>
              <w:wordWrap/>
              <w:overflowPunct/>
              <w:topLinePunct w:val="0"/>
              <w:autoSpaceDE/>
              <w:autoSpaceDN/>
              <w:bidi w:val="0"/>
              <w:adjustRightInd/>
              <w:snapToGrid/>
              <w:spacing w:line="300" w:lineRule="auto"/>
              <w:rPr>
                <w:rFonts w:hint="eastAsia"/>
                <w:sz w:val="21"/>
                <w:szCs w:val="21"/>
                <w:lang w:val="en-US" w:eastAsia="zh-CN"/>
              </w:rPr>
            </w:pPr>
            <w:r>
              <w:rPr>
                <w:rFonts w:hint="eastAsia"/>
                <w:sz w:val="21"/>
                <w:szCs w:val="21"/>
                <w:lang w:val="en-US" w:eastAsia="zh-CN"/>
              </w:rPr>
              <w:t>Further thinking: What do you think of the plants and animals?</w:t>
            </w:r>
          </w:p>
          <w:p w14:paraId="478968B2">
            <w:pPr>
              <w:pageBreakBefore w:val="0"/>
              <w:kinsoku/>
              <w:wordWrap/>
              <w:overflowPunct/>
              <w:topLinePunct w:val="0"/>
              <w:autoSpaceDE/>
              <w:autoSpaceDN/>
              <w:bidi w:val="0"/>
              <w:adjustRightInd/>
              <w:snapToGrid/>
              <w:spacing w:line="300" w:lineRule="auto"/>
              <w:rPr>
                <w:rFonts w:hint="default"/>
                <w:sz w:val="21"/>
                <w:szCs w:val="21"/>
                <w:highlight w:val="none"/>
                <w:lang w:val="en-US" w:eastAsia="zh-CN"/>
              </w:rPr>
            </w:pPr>
            <w:r>
              <w:rPr>
                <w:rFonts w:hint="eastAsia"/>
                <w:sz w:val="21"/>
                <w:szCs w:val="21"/>
                <w:lang w:val="en-US" w:eastAsia="zh-CN"/>
              </w:rPr>
              <w:t>3.Listen to</w:t>
            </w:r>
            <w:r>
              <w:rPr>
                <w:rFonts w:hint="eastAsia"/>
                <w:sz w:val="21"/>
                <w:szCs w:val="21"/>
              </w:rPr>
              <w:t xml:space="preserve"> the </w:t>
            </w:r>
            <w:r>
              <w:rPr>
                <w:rFonts w:hint="eastAsia"/>
                <w:sz w:val="21"/>
                <w:szCs w:val="21"/>
                <w:lang w:val="en-US" w:eastAsia="zh-CN"/>
              </w:rPr>
              <w:t>ocean</w:t>
            </w:r>
            <w:r>
              <w:rPr>
                <w:rFonts w:hint="default"/>
                <w:sz w:val="21"/>
                <w:szCs w:val="21"/>
                <w:lang w:val="en-US" w:eastAsia="zh-CN"/>
              </w:rPr>
              <w:t>’</w:t>
            </w:r>
            <w:r>
              <w:rPr>
                <w:rFonts w:hint="eastAsia"/>
                <w:sz w:val="21"/>
                <w:szCs w:val="21"/>
              </w:rPr>
              <w:t>s self-introduction</w:t>
            </w:r>
            <w:r>
              <w:rPr>
                <w:rFonts w:hint="eastAsia"/>
                <w:sz w:val="21"/>
                <w:szCs w:val="21"/>
                <w:highlight w:val="none"/>
                <w:lang w:val="en-US" w:eastAsia="zh-CN"/>
              </w:rPr>
              <w:t>:</w:t>
            </w:r>
          </w:p>
          <w:p w14:paraId="52F81C61">
            <w:pPr>
              <w:pageBreakBefore w:val="0"/>
              <w:kinsoku/>
              <w:wordWrap/>
              <w:overflowPunct/>
              <w:topLinePunct w:val="0"/>
              <w:autoSpaceDE/>
              <w:autoSpaceDN/>
              <w:bidi w:val="0"/>
              <w:adjustRightInd/>
              <w:snapToGrid/>
              <w:spacing w:line="300" w:lineRule="auto"/>
              <w:rPr>
                <w:rFonts w:hint="eastAsia"/>
                <w:sz w:val="21"/>
                <w:szCs w:val="21"/>
                <w:highlight w:val="none"/>
                <w:lang w:val="en-US" w:eastAsia="zh-CN"/>
              </w:rPr>
            </w:pPr>
            <w:r>
              <w:rPr>
                <w:rFonts w:hint="eastAsia"/>
                <w:sz w:val="21"/>
                <w:szCs w:val="21"/>
                <w:highlight w:val="none"/>
                <w:lang w:val="en-US" w:eastAsia="zh-CN"/>
              </w:rPr>
              <w:t>--Q:</w:t>
            </w:r>
            <w:r>
              <w:rPr>
                <w:rFonts w:hint="eastAsia"/>
                <w:sz w:val="21"/>
                <w:szCs w:val="21"/>
              </w:rPr>
              <w:t>Why is Earth called the</w:t>
            </w:r>
            <w:r>
              <w:rPr>
                <w:rFonts w:hint="eastAsia"/>
                <w:sz w:val="21"/>
                <w:szCs w:val="21"/>
                <w:lang w:val="en-US" w:eastAsia="zh-CN"/>
              </w:rPr>
              <w:t xml:space="preserve"> </w:t>
            </w:r>
            <w:r>
              <w:rPr>
                <w:rFonts w:hint="default"/>
                <w:sz w:val="21"/>
                <w:szCs w:val="21"/>
                <w:lang w:val="en-US" w:eastAsia="zh-CN"/>
              </w:rPr>
              <w:t>”</w:t>
            </w:r>
            <w:r>
              <w:rPr>
                <w:rFonts w:hint="eastAsia"/>
                <w:sz w:val="21"/>
                <w:szCs w:val="21"/>
              </w:rPr>
              <w:t>Blue Planet</w:t>
            </w:r>
            <w:r>
              <w:rPr>
                <w:rFonts w:hint="default"/>
                <w:sz w:val="21"/>
                <w:szCs w:val="21"/>
                <w:lang w:val="en-US" w:eastAsia="zh-CN"/>
              </w:rPr>
              <w:t>”</w:t>
            </w:r>
            <w:r>
              <w:rPr>
                <w:rFonts w:hint="eastAsia"/>
                <w:sz w:val="21"/>
                <w:szCs w:val="21"/>
              </w:rPr>
              <w:t>?</w:t>
            </w:r>
          </w:p>
          <w:p w14:paraId="36E4E995">
            <w:pPr>
              <w:pageBreakBefore w:val="0"/>
              <w:kinsoku/>
              <w:wordWrap/>
              <w:overflowPunct/>
              <w:topLinePunct w:val="0"/>
              <w:autoSpaceDE/>
              <w:autoSpaceDN/>
              <w:bidi w:val="0"/>
              <w:adjustRightInd/>
              <w:snapToGrid/>
              <w:spacing w:line="300" w:lineRule="auto"/>
              <w:rPr>
                <w:rFonts w:hint="default"/>
                <w:sz w:val="21"/>
                <w:szCs w:val="21"/>
                <w:highlight w:val="none"/>
                <w:lang w:val="en-US" w:eastAsia="zh-CN"/>
              </w:rPr>
            </w:pPr>
            <w:r>
              <w:rPr>
                <w:rFonts w:hint="eastAsia"/>
                <w:sz w:val="21"/>
                <w:szCs w:val="21"/>
                <w:highlight w:val="none"/>
                <w:lang w:val="en-US" w:eastAsia="zh-CN"/>
              </w:rPr>
              <w:t>--Think about the reason for the ocean</w:t>
            </w:r>
            <w:r>
              <w:rPr>
                <w:rFonts w:hint="default"/>
                <w:sz w:val="21"/>
                <w:szCs w:val="21"/>
                <w:highlight w:val="none"/>
                <w:lang w:val="en-US" w:eastAsia="zh-CN"/>
              </w:rPr>
              <w:t>’</w:t>
            </w:r>
            <w:r>
              <w:rPr>
                <w:rFonts w:hint="eastAsia"/>
                <w:sz w:val="21"/>
                <w:szCs w:val="21"/>
                <w:highlight w:val="none"/>
                <w:lang w:val="en-US" w:eastAsia="zh-CN"/>
              </w:rPr>
              <w:t>s pride.</w:t>
            </w:r>
          </w:p>
          <w:p w14:paraId="35F0566E">
            <w:pPr>
              <w:pageBreakBefore w:val="0"/>
              <w:kinsoku/>
              <w:wordWrap/>
              <w:overflowPunct/>
              <w:topLinePunct w:val="0"/>
              <w:autoSpaceDE/>
              <w:autoSpaceDN/>
              <w:bidi w:val="0"/>
              <w:adjustRightInd/>
              <w:snapToGrid/>
              <w:spacing w:line="300" w:lineRule="auto"/>
              <w:rPr>
                <w:rFonts w:hint="eastAsia"/>
                <w:sz w:val="21"/>
                <w:szCs w:val="21"/>
                <w:lang w:val="en-US" w:eastAsia="zh-CN"/>
              </w:rPr>
            </w:pPr>
            <w:r>
              <w:rPr>
                <w:rFonts w:hint="eastAsia"/>
                <w:sz w:val="21"/>
                <w:szCs w:val="21"/>
                <w:lang w:val="en-US" w:eastAsia="zh-CN"/>
              </w:rPr>
              <w:t>--Learn a Chinese saying海纳百川，有容乃大。</w:t>
            </w:r>
          </w:p>
          <w:p w14:paraId="009B01CD">
            <w:pPr>
              <w:pageBreakBefore w:val="0"/>
              <w:kinsoku/>
              <w:wordWrap/>
              <w:overflowPunct/>
              <w:topLinePunct w:val="0"/>
              <w:autoSpaceDE/>
              <w:autoSpaceDN/>
              <w:bidi w:val="0"/>
              <w:adjustRightInd/>
              <w:snapToGrid/>
              <w:spacing w:line="300" w:lineRule="auto"/>
              <w:rPr>
                <w:rFonts w:hint="default"/>
                <w:sz w:val="21"/>
                <w:szCs w:val="21"/>
                <w:lang w:val="en-US" w:eastAsia="zh-CN"/>
              </w:rPr>
            </w:pPr>
            <w:r>
              <w:rPr>
                <w:rFonts w:hint="eastAsia"/>
                <w:sz w:val="21"/>
                <w:szCs w:val="21"/>
                <w:lang w:val="en-US" w:eastAsia="zh-CN"/>
              </w:rPr>
              <w:t xml:space="preserve">--Further thinking: </w:t>
            </w:r>
          </w:p>
          <w:p w14:paraId="5173A323">
            <w:pPr>
              <w:pageBreakBefore w:val="0"/>
              <w:kinsoku/>
              <w:wordWrap/>
              <w:overflowPunct/>
              <w:topLinePunct w:val="0"/>
              <w:autoSpaceDE/>
              <w:autoSpaceDN/>
              <w:bidi w:val="0"/>
              <w:adjustRightInd/>
              <w:snapToGrid/>
              <w:spacing w:line="300" w:lineRule="auto"/>
              <w:rPr>
                <w:rFonts w:hint="default"/>
                <w:sz w:val="21"/>
                <w:szCs w:val="21"/>
                <w:highlight w:val="none"/>
                <w:lang w:val="en-US" w:eastAsia="zh-CN"/>
              </w:rPr>
            </w:pPr>
            <w:r>
              <w:rPr>
                <w:rFonts w:hint="eastAsia"/>
                <w:sz w:val="21"/>
                <w:szCs w:val="21"/>
                <w:lang w:val="en-US" w:eastAsia="zh-CN"/>
              </w:rPr>
              <w:t>Compare the sentences to express the strong feeling of exclamation.</w:t>
            </w:r>
          </w:p>
          <w:p w14:paraId="324DDD15">
            <w:pPr>
              <w:pageBreakBefore w:val="0"/>
              <w:numPr>
                <w:ilvl w:val="0"/>
                <w:numId w:val="0"/>
              </w:numPr>
              <w:kinsoku/>
              <w:wordWrap/>
              <w:overflowPunct/>
              <w:topLinePunct w:val="0"/>
              <w:autoSpaceDE/>
              <w:autoSpaceDN/>
              <w:bidi w:val="0"/>
              <w:adjustRightInd/>
              <w:snapToGrid/>
              <w:spacing w:line="300" w:lineRule="auto"/>
              <w:ind w:leftChars="0"/>
              <w:rPr>
                <w:rFonts w:hint="eastAsia"/>
                <w:i/>
                <w:iCs/>
                <w:sz w:val="21"/>
                <w:szCs w:val="21"/>
                <w:highlight w:val="none"/>
                <w:lang w:val="en-US" w:eastAsia="zh-CN"/>
              </w:rPr>
            </w:pPr>
            <w:r>
              <w:rPr>
                <w:rFonts w:hint="eastAsia"/>
                <w:sz w:val="21"/>
                <w:szCs w:val="21"/>
                <w:lang w:val="en-US" w:eastAsia="zh-CN"/>
              </w:rPr>
              <w:t>4.</w:t>
            </w:r>
            <w:r>
              <w:rPr>
                <w:rFonts w:hint="eastAsia"/>
                <w:sz w:val="21"/>
                <w:szCs w:val="21"/>
              </w:rPr>
              <w:t xml:space="preserve">Read the </w:t>
            </w:r>
            <w:r>
              <w:rPr>
                <w:rFonts w:hint="eastAsia"/>
                <w:sz w:val="21"/>
                <w:szCs w:val="21"/>
                <w:lang w:val="en-US" w:eastAsia="zh-CN"/>
              </w:rPr>
              <w:t>forest</w:t>
            </w:r>
            <w:r>
              <w:rPr>
                <w:rFonts w:hint="default"/>
                <w:sz w:val="21"/>
                <w:szCs w:val="21"/>
                <w:lang w:val="en-US" w:eastAsia="zh-CN"/>
              </w:rPr>
              <w:t>’</w:t>
            </w:r>
            <w:r>
              <w:rPr>
                <w:rFonts w:hint="eastAsia"/>
                <w:sz w:val="21"/>
                <w:szCs w:val="21"/>
              </w:rPr>
              <w:t>s self-introduction</w:t>
            </w:r>
            <w:r>
              <w:rPr>
                <w:rFonts w:hint="eastAsia"/>
                <w:i/>
                <w:iCs/>
                <w:sz w:val="21"/>
                <w:szCs w:val="21"/>
                <w:highlight w:val="none"/>
                <w:lang w:val="en-US" w:eastAsia="zh-CN"/>
              </w:rPr>
              <w:t>:</w:t>
            </w:r>
          </w:p>
          <w:p w14:paraId="015DFF7B">
            <w:pPr>
              <w:pageBreakBefore w:val="0"/>
              <w:kinsoku/>
              <w:wordWrap/>
              <w:overflowPunct/>
              <w:topLinePunct w:val="0"/>
              <w:autoSpaceDE/>
              <w:autoSpaceDN/>
              <w:bidi w:val="0"/>
              <w:adjustRightInd/>
              <w:snapToGrid/>
              <w:spacing w:line="300" w:lineRule="auto"/>
              <w:rPr>
                <w:rFonts w:hint="default"/>
                <w:sz w:val="21"/>
                <w:szCs w:val="21"/>
                <w:highlight w:val="none"/>
                <w:lang w:val="en-US" w:eastAsia="zh-CN"/>
              </w:rPr>
            </w:pPr>
            <w:r>
              <w:rPr>
                <w:rFonts w:hint="eastAsia"/>
                <w:sz w:val="21"/>
                <w:szCs w:val="21"/>
                <w:highlight w:val="none"/>
                <w:lang w:val="en-US" w:eastAsia="zh-CN"/>
              </w:rPr>
              <w:t>--Imagine the function of forest from the picture.</w:t>
            </w:r>
          </w:p>
          <w:p w14:paraId="1AD127DA">
            <w:pPr>
              <w:pageBreakBefore w:val="0"/>
              <w:kinsoku/>
              <w:wordWrap/>
              <w:overflowPunct/>
              <w:topLinePunct w:val="0"/>
              <w:autoSpaceDE/>
              <w:autoSpaceDN/>
              <w:bidi w:val="0"/>
              <w:adjustRightInd/>
              <w:snapToGrid/>
              <w:spacing w:line="300" w:lineRule="auto"/>
              <w:rPr>
                <w:rFonts w:hint="eastAsia"/>
                <w:sz w:val="21"/>
                <w:szCs w:val="21"/>
                <w:highlight w:val="none"/>
                <w:lang w:val="en-US" w:eastAsia="zh-CN"/>
              </w:rPr>
            </w:pPr>
            <w:r>
              <w:rPr>
                <w:rFonts w:hint="eastAsia"/>
                <w:sz w:val="21"/>
                <w:szCs w:val="21"/>
                <w:highlight w:val="none"/>
                <w:lang w:val="en-US" w:eastAsia="zh-CN"/>
              </w:rPr>
              <w:t>--Q:What colours does the forest wear in summer and autumn?</w:t>
            </w:r>
          </w:p>
          <w:p w14:paraId="1342EF6D">
            <w:pPr>
              <w:pageBreakBefore w:val="0"/>
              <w:kinsoku/>
              <w:wordWrap/>
              <w:overflowPunct/>
              <w:topLinePunct w:val="0"/>
              <w:autoSpaceDE/>
              <w:autoSpaceDN/>
              <w:bidi w:val="0"/>
              <w:adjustRightInd/>
              <w:snapToGrid/>
              <w:spacing w:line="300" w:lineRule="auto"/>
              <w:rPr>
                <w:rFonts w:hint="default"/>
                <w:sz w:val="21"/>
                <w:szCs w:val="21"/>
                <w:lang w:val="en-US" w:eastAsia="zh-CN"/>
              </w:rPr>
            </w:pPr>
            <w:r>
              <w:rPr>
                <w:rFonts w:hint="eastAsia"/>
                <w:sz w:val="21"/>
                <w:szCs w:val="21"/>
                <w:lang w:val="en-US" w:eastAsia="zh-CN"/>
              </w:rPr>
              <w:t xml:space="preserve">--Further thinking: </w:t>
            </w:r>
          </w:p>
          <w:p w14:paraId="73EE97F3">
            <w:pPr>
              <w:pageBreakBefore w:val="0"/>
              <w:kinsoku/>
              <w:wordWrap/>
              <w:overflowPunct/>
              <w:topLinePunct w:val="0"/>
              <w:autoSpaceDE/>
              <w:autoSpaceDN/>
              <w:bidi w:val="0"/>
              <w:adjustRightInd/>
              <w:snapToGrid/>
              <w:spacing w:line="300" w:lineRule="auto"/>
              <w:rPr>
                <w:rFonts w:hint="eastAsia"/>
                <w:sz w:val="21"/>
                <w:szCs w:val="21"/>
                <w:highlight w:val="none"/>
                <w:lang w:val="en-US" w:eastAsia="zh-CN"/>
              </w:rPr>
            </w:pPr>
            <w:r>
              <w:rPr>
                <w:rFonts w:hint="eastAsia"/>
                <w:sz w:val="21"/>
                <w:szCs w:val="21"/>
                <w:highlight w:val="none"/>
                <w:lang w:val="en-US" w:eastAsia="zh-CN"/>
              </w:rPr>
              <w:t>What if the forest disappears?</w:t>
            </w:r>
          </w:p>
          <w:p w14:paraId="22876F1C">
            <w:pPr>
              <w:pageBreakBefore w:val="0"/>
              <w:kinsoku/>
              <w:wordWrap/>
              <w:overflowPunct/>
              <w:topLinePunct w:val="0"/>
              <w:autoSpaceDE/>
              <w:autoSpaceDN/>
              <w:bidi w:val="0"/>
              <w:adjustRightInd/>
              <w:snapToGrid/>
              <w:spacing w:line="300" w:lineRule="auto"/>
              <w:rPr>
                <w:rFonts w:hint="eastAsia"/>
                <w:sz w:val="21"/>
                <w:szCs w:val="21"/>
                <w:highlight w:val="none"/>
                <w:lang w:val="en-US" w:eastAsia="zh-CN"/>
              </w:rPr>
            </w:pPr>
          </w:p>
        </w:tc>
        <w:tc>
          <w:tcPr>
            <w:tcW w:w="993" w:type="pct"/>
            <w:tcBorders>
              <w:right w:val="single" w:color="auto" w:sz="4" w:space="0"/>
            </w:tcBorders>
            <w:shd w:val="clear" w:color="auto" w:fill="auto"/>
            <w:vAlign w:val="center"/>
          </w:tcPr>
          <w:p w14:paraId="770005BC">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sz w:val="21"/>
                <w:szCs w:val="21"/>
              </w:rPr>
            </w:pPr>
            <w:r>
              <w:rPr>
                <w:rFonts w:hint="eastAsia" w:ascii="楷体" w:hAnsi="楷体" w:eastAsia="楷体" w:cs="楷体"/>
                <w:sz w:val="21"/>
                <w:szCs w:val="21"/>
                <w:vertAlign w:val="baseline"/>
                <w:lang w:val="en-US" w:eastAsia="zh-CN"/>
              </w:rPr>
              <w:t>通过环环相扣的活动链，使学生</w:t>
            </w:r>
            <w:r>
              <w:rPr>
                <w:rFonts w:hint="eastAsia" w:ascii="楷体" w:hAnsi="楷体" w:eastAsia="楷体" w:cs="楷体"/>
                <w:sz w:val="21"/>
                <w:szCs w:val="21"/>
              </w:rPr>
              <w:t>掌握河流、沙漠、海洋、森林四大地貌的核心特征及生态功能</w:t>
            </w:r>
            <w:r>
              <w:rPr>
                <w:rFonts w:hint="eastAsia" w:ascii="楷体" w:hAnsi="楷体" w:eastAsia="楷体" w:cs="楷体"/>
                <w:sz w:val="21"/>
                <w:szCs w:val="21"/>
                <w:vertAlign w:val="baseline"/>
                <w:lang w:val="en-US" w:eastAsia="zh-CN"/>
              </w:rPr>
              <w:t>系统，构建“特征-影响”认知模型，将语言学习与思维发展、文化意识培养深度融合。</w:t>
            </w:r>
          </w:p>
        </w:tc>
        <w:tc>
          <w:tcPr>
            <w:tcW w:w="992" w:type="pct"/>
            <w:tcBorders>
              <w:right w:val="single" w:color="auto" w:sz="4" w:space="0"/>
            </w:tcBorders>
            <w:shd w:val="clear" w:color="auto" w:fill="auto"/>
            <w:vAlign w:val="center"/>
          </w:tcPr>
          <w:p w14:paraId="2363EBF5">
            <w:pPr>
              <w:pStyle w:val="19"/>
              <w:pageBreakBefore w:val="0"/>
              <w:widowControl w:val="0"/>
              <w:kinsoku/>
              <w:wordWrap/>
              <w:overflowPunct/>
              <w:topLinePunct w:val="0"/>
              <w:autoSpaceDE/>
              <w:autoSpaceDN/>
              <w:bidi w:val="0"/>
              <w:adjustRightInd/>
              <w:snapToGrid/>
              <w:spacing w:line="300" w:lineRule="auto"/>
              <w:jc w:val="both"/>
              <w:rPr>
                <w:rFonts w:hint="eastAsia" w:ascii="楷体" w:hAnsi="楷体" w:eastAsia="楷体" w:cs="楷体"/>
                <w:sz w:val="21"/>
                <w:szCs w:val="21"/>
                <w:lang w:val="en-US" w:eastAsia="zh-CN"/>
              </w:rPr>
            </w:pPr>
            <w:r>
              <w:rPr>
                <w:rFonts w:hint="eastAsia" w:ascii="楷体" w:hAnsi="楷体" w:eastAsia="楷体" w:cs="楷体"/>
                <w:sz w:val="21"/>
                <w:szCs w:val="21"/>
                <w:vertAlign w:val="baseline"/>
                <w:lang w:val="en-US" w:eastAsia="zh-CN"/>
              </w:rPr>
              <w:t>全面追踪学生在四大地貌特征分析中的知识掌握、语言运用、思维发展与情感内化。观察学生从语篇中获取信息的能力，根据学生基于信息的表达，明确语言输出的路径。</w:t>
            </w:r>
          </w:p>
          <w:p w14:paraId="5EBCCD56">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sz w:val="21"/>
                <w:szCs w:val="21"/>
              </w:rPr>
            </w:pPr>
          </w:p>
        </w:tc>
      </w:tr>
      <w:tr w14:paraId="7C98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596" w:type="pct"/>
            <w:tcBorders>
              <w:right w:val="single" w:color="auto" w:sz="4" w:space="0"/>
            </w:tcBorders>
            <w:shd w:val="clear" w:color="auto" w:fill="auto"/>
            <w:vAlign w:val="center"/>
          </w:tcPr>
          <w:p w14:paraId="5126425B">
            <w:pPr>
              <w:pageBreakBefore w:val="0"/>
              <w:kinsoku/>
              <w:wordWrap/>
              <w:overflowPunct/>
              <w:topLinePunct w:val="0"/>
              <w:autoSpaceDE/>
              <w:autoSpaceDN/>
              <w:bidi w:val="0"/>
              <w:adjustRightInd/>
              <w:snapToGrid/>
              <w:spacing w:line="300" w:lineRule="auto"/>
              <w:rPr>
                <w:rFonts w:hint="eastAsia" w:ascii="楷体" w:hAnsi="楷体" w:eastAsia="楷体" w:cs="楷体"/>
                <w:sz w:val="21"/>
                <w:szCs w:val="21"/>
              </w:rPr>
            </w:pPr>
            <w:r>
              <w:rPr>
                <w:rFonts w:hint="eastAsia" w:ascii="楷体" w:hAnsi="楷体" w:eastAsia="楷体" w:cs="楷体"/>
                <w:sz w:val="21"/>
                <w:szCs w:val="21"/>
              </w:rPr>
              <w:t>1. 迁移文本知识，辩证讨论人类与地貌关系</w:t>
            </w:r>
            <w:r>
              <w:rPr>
                <w:rFonts w:hint="eastAsia" w:ascii="楷体" w:hAnsi="楷体" w:eastAsia="楷体" w:cs="楷体"/>
                <w:sz w:val="21"/>
                <w:szCs w:val="21"/>
                <w:lang w:eastAsia="zh-CN"/>
              </w:rPr>
              <w:t>。</w:t>
            </w:r>
          </w:p>
          <w:p w14:paraId="3D3C79F6">
            <w:pPr>
              <w:pageBreakBefore w:val="0"/>
              <w:kinsoku/>
              <w:wordWrap/>
              <w:overflowPunct/>
              <w:topLinePunct w:val="0"/>
              <w:autoSpaceDE/>
              <w:autoSpaceDN/>
              <w:bidi w:val="0"/>
              <w:adjustRightInd/>
              <w:snapToGrid/>
              <w:spacing w:line="300" w:lineRule="auto"/>
              <w:rPr>
                <w:rFonts w:hint="eastAsia" w:ascii="楷体" w:hAnsi="楷体" w:eastAsia="楷体" w:cs="楷体"/>
                <w:sz w:val="21"/>
                <w:szCs w:val="21"/>
                <w:lang w:eastAsia="zh-CN"/>
              </w:rPr>
            </w:pPr>
            <w:r>
              <w:rPr>
                <w:rFonts w:hint="eastAsia" w:ascii="楷体" w:hAnsi="楷体" w:eastAsia="楷体" w:cs="楷体"/>
                <w:sz w:val="21"/>
                <w:szCs w:val="21"/>
              </w:rPr>
              <w:t>2. 用英语表达环保承诺，完成</w:t>
            </w:r>
            <w:r>
              <w:rPr>
                <w:rFonts w:hint="eastAsia" w:ascii="楷体" w:hAnsi="楷体" w:eastAsia="楷体" w:cs="楷体"/>
                <w:sz w:val="21"/>
                <w:szCs w:val="21"/>
                <w:lang w:val="en-US" w:eastAsia="zh-CN"/>
              </w:rPr>
              <w:t>微型</w:t>
            </w:r>
            <w:r>
              <w:rPr>
                <w:rFonts w:hint="eastAsia" w:ascii="楷体" w:hAnsi="楷体" w:eastAsia="楷体" w:cs="楷体"/>
                <w:sz w:val="21"/>
                <w:szCs w:val="21"/>
              </w:rPr>
              <w:t>写作</w:t>
            </w:r>
            <w:r>
              <w:rPr>
                <w:rFonts w:hint="eastAsia" w:ascii="楷体" w:hAnsi="楷体" w:eastAsia="楷体" w:cs="楷体"/>
                <w:sz w:val="21"/>
                <w:szCs w:val="21"/>
                <w:lang w:eastAsia="zh-CN"/>
              </w:rPr>
              <w:t>。</w:t>
            </w:r>
          </w:p>
          <w:p w14:paraId="6716665D">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b/>
                <w:bCs/>
                <w:sz w:val="21"/>
                <w:szCs w:val="21"/>
                <w:lang w:eastAsia="zh-CN"/>
              </w:rPr>
            </w:pPr>
            <w:r>
              <w:rPr>
                <w:rFonts w:hint="eastAsia" w:ascii="楷体" w:hAnsi="楷体" w:eastAsia="楷体" w:cs="楷体"/>
                <w:sz w:val="21"/>
                <w:szCs w:val="21"/>
                <w:lang w:eastAsia="zh-CN"/>
              </w:rPr>
              <w:t>（</w:t>
            </w:r>
            <w:r>
              <w:rPr>
                <w:rFonts w:hint="eastAsia" w:ascii="楷体" w:hAnsi="楷体" w:eastAsia="楷体" w:cs="楷体"/>
                <w:sz w:val="21"/>
                <w:szCs w:val="21"/>
                <w:lang w:val="en-US" w:eastAsia="zh-CN"/>
              </w:rPr>
              <w:t>应用实践-迁移创新</w:t>
            </w:r>
            <w:r>
              <w:rPr>
                <w:rFonts w:hint="eastAsia" w:ascii="楷体" w:hAnsi="楷体" w:eastAsia="楷体" w:cs="楷体"/>
                <w:sz w:val="21"/>
                <w:szCs w:val="21"/>
                <w:lang w:eastAsia="zh-CN"/>
              </w:rPr>
              <w:t>）</w:t>
            </w:r>
          </w:p>
        </w:tc>
        <w:tc>
          <w:tcPr>
            <w:tcW w:w="1417" w:type="pct"/>
            <w:tcBorders>
              <w:right w:val="single" w:color="auto" w:sz="4" w:space="0"/>
            </w:tcBorders>
            <w:shd w:val="clear" w:color="auto" w:fill="auto"/>
            <w:vAlign w:val="center"/>
          </w:tcPr>
          <w:p w14:paraId="6EC734C3">
            <w:pPr>
              <w:pageBreakBefore w:val="0"/>
              <w:numPr>
                <w:ilvl w:val="0"/>
                <w:numId w:val="0"/>
              </w:numPr>
              <w:kinsoku/>
              <w:wordWrap/>
              <w:overflowPunct/>
              <w:topLinePunct w:val="0"/>
              <w:autoSpaceDE/>
              <w:autoSpaceDN/>
              <w:bidi w:val="0"/>
              <w:adjustRightInd/>
              <w:snapToGrid/>
              <w:spacing w:line="300" w:lineRule="auto"/>
              <w:rPr>
                <w:rFonts w:hint="eastAsia"/>
                <w:b/>
                <w:bCs/>
                <w:sz w:val="21"/>
                <w:szCs w:val="21"/>
                <w:highlight w:val="none"/>
                <w:lang w:val="en-US" w:eastAsia="zh-CN"/>
              </w:rPr>
            </w:pPr>
            <w:r>
              <w:rPr>
                <w:rFonts w:hint="eastAsia"/>
                <w:b/>
                <w:bCs/>
                <w:sz w:val="21"/>
                <w:szCs w:val="21"/>
                <w:highlight w:val="none"/>
                <w:lang w:val="en-US" w:eastAsia="zh-CN"/>
              </w:rPr>
              <w:t>Post-Reading (13 mins)</w:t>
            </w:r>
          </w:p>
          <w:p w14:paraId="1CC79671">
            <w:pPr>
              <w:pageBreakBefore w:val="0"/>
              <w:kinsoku/>
              <w:wordWrap/>
              <w:overflowPunct/>
              <w:topLinePunct w:val="0"/>
              <w:autoSpaceDE/>
              <w:autoSpaceDN/>
              <w:bidi w:val="0"/>
              <w:adjustRightInd/>
              <w:snapToGrid/>
              <w:spacing w:line="300" w:lineRule="auto"/>
              <w:rPr>
                <w:rFonts w:hint="eastAsia"/>
                <w:sz w:val="21"/>
                <w:szCs w:val="21"/>
                <w:highlight w:val="none"/>
                <w:lang w:val="en-US" w:eastAsia="zh-CN"/>
              </w:rPr>
            </w:pPr>
            <w:r>
              <w:rPr>
                <w:rFonts w:hint="eastAsia"/>
                <w:sz w:val="21"/>
                <w:szCs w:val="21"/>
                <w:highlight w:val="none"/>
                <w:lang w:val="en-US" w:eastAsia="zh-CN"/>
              </w:rPr>
              <w:t>1.Group Debate: Role-play as landscapes (ocean, river, desert, forest) arguing why they should be "MVP."</w:t>
            </w:r>
          </w:p>
          <w:p w14:paraId="32514BC0">
            <w:pPr>
              <w:pageBreakBefore w:val="0"/>
              <w:kinsoku/>
              <w:wordWrap/>
              <w:overflowPunct/>
              <w:topLinePunct w:val="0"/>
              <w:autoSpaceDE/>
              <w:autoSpaceDN/>
              <w:bidi w:val="0"/>
              <w:adjustRightInd/>
              <w:snapToGrid/>
              <w:spacing w:line="300" w:lineRule="auto"/>
              <w:rPr>
                <w:rFonts w:hint="default"/>
                <w:sz w:val="21"/>
                <w:szCs w:val="21"/>
                <w:highlight w:val="none"/>
                <w:lang w:val="en-US" w:eastAsia="zh-CN"/>
              </w:rPr>
            </w:pPr>
            <w:r>
              <w:rPr>
                <w:rFonts w:hint="eastAsia"/>
                <w:sz w:val="21"/>
                <w:szCs w:val="21"/>
                <w:highlight w:val="none"/>
                <w:lang w:val="en-US" w:eastAsia="zh-CN"/>
              </w:rPr>
              <w:t>Review what is learnt and think about the relationship between humans and nature.</w:t>
            </w:r>
          </w:p>
          <w:p w14:paraId="28D7C384">
            <w:pPr>
              <w:pageBreakBefore w:val="0"/>
              <w:kinsoku/>
              <w:wordWrap/>
              <w:overflowPunct/>
              <w:topLinePunct w:val="0"/>
              <w:autoSpaceDE/>
              <w:autoSpaceDN/>
              <w:bidi w:val="0"/>
              <w:adjustRightInd/>
              <w:snapToGrid/>
              <w:spacing w:line="300" w:lineRule="auto"/>
              <w:rPr>
                <w:rFonts w:hint="eastAsia"/>
                <w:i/>
                <w:iCs/>
                <w:sz w:val="21"/>
                <w:szCs w:val="21"/>
                <w:highlight w:val="none"/>
                <w:lang w:val="en-US" w:eastAsia="zh-CN"/>
              </w:rPr>
            </w:pPr>
            <w:r>
              <w:rPr>
                <w:rFonts w:hint="eastAsia"/>
                <w:sz w:val="21"/>
                <w:szCs w:val="21"/>
                <w:highlight w:val="none"/>
                <w:lang w:val="en-US" w:eastAsia="zh-CN"/>
              </w:rPr>
              <w:t>2.Reply from humans:-</w:t>
            </w:r>
            <w:r>
              <w:rPr>
                <w:rFonts w:hint="eastAsia"/>
                <w:i/>
                <w:iCs/>
                <w:sz w:val="21"/>
                <w:szCs w:val="21"/>
                <w:highlight w:val="none"/>
                <w:lang w:val="en-US" w:eastAsia="zh-CN"/>
              </w:rPr>
              <w:t>----Hello from humans</w:t>
            </w:r>
          </w:p>
          <w:p w14:paraId="4BD09C90">
            <w:pPr>
              <w:pageBreakBefore w:val="0"/>
              <w:kinsoku/>
              <w:wordWrap/>
              <w:overflowPunct/>
              <w:topLinePunct w:val="0"/>
              <w:autoSpaceDE/>
              <w:autoSpaceDN/>
              <w:bidi w:val="0"/>
              <w:adjustRightInd/>
              <w:snapToGrid/>
              <w:spacing w:line="300" w:lineRule="auto"/>
              <w:rPr>
                <w:rFonts w:hint="default"/>
                <w:i/>
                <w:iCs/>
                <w:sz w:val="21"/>
                <w:szCs w:val="21"/>
                <w:highlight w:val="none"/>
                <w:lang w:val="en-US" w:eastAsia="zh-CN"/>
              </w:rPr>
            </w:pPr>
            <w:r>
              <w:rPr>
                <w:rFonts w:hint="eastAsia"/>
                <w:i/>
                <w:iCs/>
                <w:sz w:val="21"/>
                <w:szCs w:val="21"/>
                <w:highlight w:val="none"/>
                <w:lang w:val="en-US" w:eastAsia="zh-CN"/>
              </w:rPr>
              <w:t>Express thanks and pity to the nature and think about the actions humans should take.</w:t>
            </w:r>
          </w:p>
          <w:p w14:paraId="00033BF3">
            <w:pPr>
              <w:pageBreakBefore w:val="0"/>
              <w:kinsoku/>
              <w:wordWrap/>
              <w:overflowPunct/>
              <w:topLinePunct w:val="0"/>
              <w:autoSpaceDE/>
              <w:autoSpaceDN/>
              <w:bidi w:val="0"/>
              <w:adjustRightInd/>
              <w:snapToGrid/>
              <w:spacing w:line="300" w:lineRule="auto"/>
              <w:rPr>
                <w:rFonts w:hint="eastAsia"/>
                <w:sz w:val="21"/>
                <w:szCs w:val="21"/>
                <w:highlight w:val="none"/>
                <w:lang w:val="en-US" w:eastAsia="zh-CN"/>
              </w:rPr>
            </w:pPr>
          </w:p>
          <w:p w14:paraId="7EF322B8">
            <w:pPr>
              <w:pageBreakBefore w:val="0"/>
              <w:kinsoku/>
              <w:wordWrap/>
              <w:overflowPunct/>
              <w:topLinePunct w:val="0"/>
              <w:autoSpaceDE/>
              <w:autoSpaceDN/>
              <w:bidi w:val="0"/>
              <w:adjustRightInd/>
              <w:snapToGrid/>
              <w:spacing w:line="300" w:lineRule="auto"/>
              <w:rPr>
                <w:rFonts w:ascii="Times New Roman" w:hAnsi="Times New Roman" w:eastAsia="楷体" w:cs="Times New Roman"/>
                <w:sz w:val="21"/>
                <w:szCs w:val="21"/>
              </w:rPr>
            </w:pPr>
          </w:p>
        </w:tc>
        <w:tc>
          <w:tcPr>
            <w:tcW w:w="993" w:type="pct"/>
            <w:tcBorders>
              <w:right w:val="single" w:color="auto" w:sz="4" w:space="0"/>
            </w:tcBorders>
            <w:shd w:val="clear" w:color="auto" w:fill="auto"/>
            <w:vAlign w:val="center"/>
          </w:tcPr>
          <w:p w14:paraId="3F3ABA36">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sz w:val="21"/>
                <w:szCs w:val="21"/>
                <w:lang w:val="en-US"/>
              </w:rPr>
            </w:pPr>
            <w:r>
              <w:rPr>
                <w:rFonts w:hint="eastAsia" w:ascii="楷体" w:hAnsi="楷体" w:eastAsia="楷体" w:cs="楷体"/>
                <w:sz w:val="21"/>
                <w:szCs w:val="21"/>
                <w:vertAlign w:val="baseline"/>
                <w:lang w:val="en-US" w:eastAsia="zh-CN"/>
              </w:rPr>
              <w:t>以辩论和回信写作为载体，推动知识迁移与价值观内化，通过小组协作与情感表达，实现从语言表达到环保行动的跨越。</w:t>
            </w:r>
          </w:p>
        </w:tc>
        <w:tc>
          <w:tcPr>
            <w:tcW w:w="992" w:type="pct"/>
            <w:tcBorders>
              <w:right w:val="single" w:color="auto" w:sz="4" w:space="0"/>
            </w:tcBorders>
            <w:shd w:val="clear" w:color="auto" w:fill="auto"/>
            <w:vAlign w:val="center"/>
          </w:tcPr>
          <w:p w14:paraId="1619F355">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关注学生在辩论中引用文本信息的准确性，环保建议的合理性和写作内容的逻辑性，评估知识迁移和价值观的内化。</w:t>
            </w:r>
          </w:p>
        </w:tc>
      </w:tr>
      <w:tr w14:paraId="0817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596" w:type="pct"/>
            <w:tcBorders>
              <w:right w:val="single" w:color="auto" w:sz="4" w:space="0"/>
            </w:tcBorders>
            <w:shd w:val="clear" w:color="auto" w:fill="auto"/>
            <w:vAlign w:val="center"/>
          </w:tcPr>
          <w:p w14:paraId="7BFCB0D1">
            <w:pPr>
              <w:pageBreakBefore w:val="0"/>
              <w:kinsoku/>
              <w:wordWrap/>
              <w:overflowPunct/>
              <w:topLinePunct w:val="0"/>
              <w:autoSpaceDE/>
              <w:autoSpaceDN/>
              <w:bidi w:val="0"/>
              <w:adjustRightInd/>
              <w:snapToGrid/>
              <w:spacing w:line="300" w:lineRule="auto"/>
              <w:rPr>
                <w:rFonts w:hint="eastAsia" w:ascii="楷体" w:hAnsi="楷体" w:eastAsia="楷体" w:cs="楷体"/>
                <w:sz w:val="21"/>
                <w:szCs w:val="21"/>
              </w:rPr>
            </w:pPr>
            <w:r>
              <w:rPr>
                <w:rFonts w:hint="eastAsia" w:ascii="楷体" w:hAnsi="楷体" w:eastAsia="楷体" w:cs="楷体"/>
                <w:sz w:val="21"/>
                <w:szCs w:val="21"/>
              </w:rPr>
              <w:t>梳理知识框架，强化环保意识</w:t>
            </w:r>
          </w:p>
          <w:p w14:paraId="4C723A5F">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b/>
                <w:bCs/>
                <w:sz w:val="21"/>
                <w:szCs w:val="21"/>
                <w:lang w:eastAsia="zh-CN"/>
              </w:rPr>
            </w:pPr>
          </w:p>
        </w:tc>
        <w:tc>
          <w:tcPr>
            <w:tcW w:w="1417" w:type="pct"/>
            <w:tcBorders>
              <w:right w:val="single" w:color="auto" w:sz="4" w:space="0"/>
            </w:tcBorders>
            <w:shd w:val="clear" w:color="auto" w:fill="auto"/>
            <w:vAlign w:val="center"/>
          </w:tcPr>
          <w:p w14:paraId="009208A0">
            <w:pPr>
              <w:pageBreakBefore w:val="0"/>
              <w:kinsoku/>
              <w:wordWrap/>
              <w:overflowPunct/>
              <w:topLinePunct w:val="0"/>
              <w:autoSpaceDE/>
              <w:autoSpaceDN/>
              <w:bidi w:val="0"/>
              <w:adjustRightInd/>
              <w:snapToGrid/>
              <w:spacing w:line="300" w:lineRule="auto"/>
              <w:rPr>
                <w:rFonts w:hint="eastAsia"/>
                <w:b/>
                <w:bCs/>
                <w:sz w:val="21"/>
                <w:szCs w:val="21"/>
                <w:highlight w:val="none"/>
                <w:lang w:val="en-US" w:eastAsia="zh-CN"/>
              </w:rPr>
            </w:pPr>
            <w:r>
              <w:rPr>
                <w:rFonts w:hint="eastAsia"/>
                <w:b/>
                <w:bCs/>
                <w:sz w:val="21"/>
                <w:szCs w:val="21"/>
                <w:highlight w:val="none"/>
                <w:lang w:val="en-US" w:eastAsia="zh-CN"/>
              </w:rPr>
              <w:t xml:space="preserve">Summary:(2 mins) </w:t>
            </w:r>
          </w:p>
          <w:p w14:paraId="4D2B1B0A">
            <w:pPr>
              <w:pageBreakBefore w:val="0"/>
              <w:kinsoku/>
              <w:wordWrap/>
              <w:overflowPunct/>
              <w:topLinePunct w:val="0"/>
              <w:autoSpaceDE/>
              <w:autoSpaceDN/>
              <w:bidi w:val="0"/>
              <w:adjustRightInd/>
              <w:snapToGrid/>
              <w:spacing w:line="300" w:lineRule="auto"/>
              <w:rPr>
                <w:rFonts w:hint="eastAsia"/>
                <w:sz w:val="21"/>
                <w:szCs w:val="21"/>
                <w:highlight w:val="none"/>
                <w:lang w:val="en-US" w:eastAsia="zh-CN"/>
              </w:rPr>
            </w:pPr>
            <w:r>
              <w:rPr>
                <w:rFonts w:hint="eastAsia"/>
                <w:sz w:val="21"/>
                <w:szCs w:val="21"/>
                <w:highlight w:val="none"/>
                <w:lang w:val="en-US" w:eastAsia="zh-CN"/>
              </w:rPr>
              <w:t>--Everything has its place in nature.</w:t>
            </w:r>
          </w:p>
          <w:p w14:paraId="0077C3A2">
            <w:pPr>
              <w:pageBreakBefore w:val="0"/>
              <w:kinsoku/>
              <w:wordWrap/>
              <w:overflowPunct/>
              <w:topLinePunct w:val="0"/>
              <w:autoSpaceDE/>
              <w:autoSpaceDN/>
              <w:bidi w:val="0"/>
              <w:adjustRightInd/>
              <w:snapToGrid/>
              <w:spacing w:line="300" w:lineRule="auto"/>
              <w:rPr>
                <w:rFonts w:hint="default"/>
                <w:sz w:val="21"/>
                <w:szCs w:val="21"/>
                <w:highlight w:val="none"/>
                <w:lang w:val="en-US" w:eastAsia="zh-CN"/>
              </w:rPr>
            </w:pPr>
            <w:r>
              <w:rPr>
                <w:rFonts w:hint="eastAsia"/>
                <w:sz w:val="21"/>
                <w:szCs w:val="21"/>
                <w:highlight w:val="none"/>
                <w:lang w:val="en-US" w:eastAsia="zh-CN"/>
              </w:rPr>
              <w:t>The beauty of nature lies in landscapes and the peace of the earth depends on humans.</w:t>
            </w:r>
          </w:p>
          <w:p w14:paraId="47F1E390">
            <w:pPr>
              <w:pageBreakBefore w:val="0"/>
              <w:kinsoku/>
              <w:wordWrap/>
              <w:overflowPunct/>
              <w:topLinePunct w:val="0"/>
              <w:autoSpaceDE/>
              <w:autoSpaceDN/>
              <w:bidi w:val="0"/>
              <w:adjustRightInd/>
              <w:snapToGrid/>
              <w:spacing w:line="300" w:lineRule="auto"/>
              <w:rPr>
                <w:rFonts w:hint="eastAsia"/>
                <w:sz w:val="21"/>
                <w:szCs w:val="21"/>
                <w:highlight w:val="none"/>
                <w:lang w:val="en-US" w:eastAsia="zh-CN"/>
              </w:rPr>
            </w:pPr>
            <w:r>
              <w:rPr>
                <w:rFonts w:hint="eastAsia"/>
                <w:sz w:val="21"/>
                <w:szCs w:val="21"/>
                <w:highlight w:val="none"/>
                <w:lang w:val="en-US" w:eastAsia="zh-CN"/>
              </w:rPr>
              <w:t>--Finish the simple evaluation .</w:t>
            </w:r>
          </w:p>
          <w:p w14:paraId="26C293F7">
            <w:pPr>
              <w:pageBreakBefore w:val="0"/>
              <w:kinsoku/>
              <w:wordWrap/>
              <w:overflowPunct/>
              <w:topLinePunct w:val="0"/>
              <w:autoSpaceDE/>
              <w:autoSpaceDN/>
              <w:bidi w:val="0"/>
              <w:adjustRightInd/>
              <w:snapToGrid/>
              <w:spacing w:line="300" w:lineRule="auto"/>
              <w:rPr>
                <w:rFonts w:ascii="Times New Roman" w:hAnsi="Times New Roman" w:eastAsia="楷体" w:cs="Times New Roman"/>
                <w:sz w:val="21"/>
                <w:szCs w:val="21"/>
              </w:rPr>
            </w:pPr>
          </w:p>
          <w:p w14:paraId="6644F214">
            <w:pPr>
              <w:pageBreakBefore w:val="0"/>
              <w:kinsoku/>
              <w:wordWrap/>
              <w:overflowPunct/>
              <w:topLinePunct w:val="0"/>
              <w:autoSpaceDE/>
              <w:autoSpaceDN/>
              <w:bidi w:val="0"/>
              <w:adjustRightInd/>
              <w:snapToGrid/>
              <w:spacing w:line="300" w:lineRule="auto"/>
              <w:rPr>
                <w:rFonts w:ascii="Times New Roman" w:hAnsi="Times New Roman" w:eastAsia="楷体" w:cs="Times New Roman"/>
                <w:sz w:val="21"/>
                <w:szCs w:val="21"/>
              </w:rPr>
            </w:pPr>
          </w:p>
        </w:tc>
        <w:tc>
          <w:tcPr>
            <w:tcW w:w="993" w:type="pct"/>
            <w:tcBorders>
              <w:right w:val="single" w:color="auto" w:sz="4" w:space="0"/>
            </w:tcBorders>
            <w:shd w:val="clear" w:color="auto" w:fill="auto"/>
            <w:vAlign w:val="center"/>
          </w:tcPr>
          <w:p w14:paraId="657D0157">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通过总结增强和谐共生的理念。</w:t>
            </w:r>
          </w:p>
        </w:tc>
        <w:tc>
          <w:tcPr>
            <w:tcW w:w="992" w:type="pct"/>
            <w:tcBorders>
              <w:right w:val="single" w:color="auto" w:sz="4" w:space="0"/>
            </w:tcBorders>
            <w:shd w:val="clear" w:color="auto" w:fill="auto"/>
            <w:vAlign w:val="center"/>
          </w:tcPr>
          <w:p w14:paraId="6BCDCE5C">
            <w:pPr>
              <w:pageBreakBefore w:val="0"/>
              <w:kinsoku/>
              <w:wordWrap/>
              <w:overflowPunct/>
              <w:topLinePunct w:val="0"/>
              <w:autoSpaceDE/>
              <w:autoSpaceDN/>
              <w:bidi w:val="0"/>
              <w:adjustRightInd/>
              <w:snapToGrid/>
              <w:spacing w:line="300" w:lineRule="auto"/>
              <w:textAlignment w:val="baseline"/>
              <w:rPr>
                <w:rFonts w:hint="eastAsia" w:ascii="楷体" w:hAnsi="楷体" w:eastAsia="楷体" w:cs="楷体"/>
                <w:sz w:val="21"/>
                <w:szCs w:val="21"/>
              </w:rPr>
            </w:pPr>
          </w:p>
        </w:tc>
      </w:tr>
      <w:tr w14:paraId="4E1F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5000" w:type="pct"/>
            <w:gridSpan w:val="4"/>
            <w:tcBorders>
              <w:right w:val="single" w:color="auto" w:sz="4" w:space="0"/>
            </w:tcBorders>
            <w:shd w:val="clear" w:color="auto" w:fill="FFFFCC"/>
            <w:vAlign w:val="center"/>
          </w:tcPr>
          <w:p w14:paraId="465BE2F7">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b/>
                <w:bCs/>
                <w:sz w:val="24"/>
                <w:szCs w:val="24"/>
              </w:rPr>
            </w:pPr>
            <w:r>
              <w:rPr>
                <w:rFonts w:hint="eastAsia" w:ascii="楷体" w:hAnsi="楷体" w:eastAsia="楷体"/>
                <w:b/>
                <w:bCs/>
                <w:sz w:val="24"/>
                <w:szCs w:val="24"/>
              </w:rPr>
              <w:t>课时教学板书设计</w:t>
            </w:r>
          </w:p>
        </w:tc>
      </w:tr>
      <w:tr w14:paraId="2CC6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5000" w:type="pct"/>
            <w:gridSpan w:val="4"/>
            <w:tcBorders>
              <w:right w:val="single" w:color="auto" w:sz="4" w:space="0"/>
            </w:tcBorders>
            <w:shd w:val="clear" w:color="auto" w:fill="auto"/>
            <w:vAlign w:val="center"/>
          </w:tcPr>
          <w:p w14:paraId="23952C04">
            <w:pPr>
              <w:pageBreakBefore w:val="0"/>
              <w:kinsoku/>
              <w:wordWrap/>
              <w:overflowPunct/>
              <w:topLinePunct w:val="0"/>
              <w:autoSpaceDE/>
              <w:autoSpaceDN/>
              <w:bidi w:val="0"/>
              <w:adjustRightInd/>
              <w:snapToGrid/>
              <w:spacing w:line="300" w:lineRule="auto"/>
              <w:textAlignment w:val="baseline"/>
              <w:rPr>
                <w:rFonts w:hint="eastAsia" w:ascii="楷体" w:hAnsi="楷体" w:eastAsia="楷体"/>
                <w:b/>
                <w:bCs/>
                <w:sz w:val="24"/>
                <w:szCs w:val="24"/>
              </w:rPr>
            </w:pPr>
            <w:r>
              <w:rPr>
                <w:rFonts w:hint="eastAsia" w:ascii="楷体" w:hAnsi="楷体" w:eastAsia="楷体"/>
                <w:b/>
                <w:bCs/>
                <w:sz w:val="24"/>
                <w:szCs w:val="24"/>
                <w:lang w:eastAsia="zh-CN"/>
              </w:rPr>
              <w:drawing>
                <wp:inline distT="0" distB="0" distL="114300" distR="114300">
                  <wp:extent cx="6042660" cy="3243580"/>
                  <wp:effectExtent l="0" t="0" r="2540" b="7620"/>
                  <wp:docPr id="1" name="图片 1" descr="板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板书"/>
                          <pic:cNvPicPr>
                            <a:picLocks noChangeAspect="1"/>
                          </pic:cNvPicPr>
                        </pic:nvPicPr>
                        <pic:blipFill>
                          <a:blip r:embed="rId7"/>
                          <a:stretch>
                            <a:fillRect/>
                          </a:stretch>
                        </pic:blipFill>
                        <pic:spPr>
                          <a:xfrm>
                            <a:off x="0" y="0"/>
                            <a:ext cx="6042660" cy="3243580"/>
                          </a:xfrm>
                          <a:prstGeom prst="rect">
                            <a:avLst/>
                          </a:prstGeom>
                        </pic:spPr>
                      </pic:pic>
                    </a:graphicData>
                  </a:graphic>
                </wp:inline>
              </w:drawing>
            </w:r>
          </w:p>
        </w:tc>
      </w:tr>
      <w:tr w14:paraId="68782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5000" w:type="pct"/>
            <w:gridSpan w:val="4"/>
            <w:tcBorders>
              <w:right w:val="single" w:color="auto" w:sz="4" w:space="0"/>
            </w:tcBorders>
            <w:shd w:val="clear" w:color="auto" w:fill="FFFFCC"/>
            <w:vAlign w:val="center"/>
          </w:tcPr>
          <w:p w14:paraId="51669BE9">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b/>
                <w:bCs/>
                <w:sz w:val="24"/>
                <w:szCs w:val="24"/>
              </w:rPr>
            </w:pPr>
            <w:r>
              <w:rPr>
                <w:rFonts w:hint="eastAsia" w:ascii="楷体" w:hAnsi="楷体" w:eastAsia="楷体"/>
                <w:b/>
                <w:bCs/>
                <w:sz w:val="24"/>
                <w:szCs w:val="24"/>
              </w:rPr>
              <w:t>课时作业设计</w:t>
            </w:r>
          </w:p>
        </w:tc>
      </w:tr>
      <w:tr w14:paraId="384CF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5000" w:type="pct"/>
            <w:gridSpan w:val="4"/>
            <w:tcBorders>
              <w:right w:val="single" w:color="auto" w:sz="4" w:space="0"/>
            </w:tcBorders>
            <w:shd w:val="clear" w:color="auto" w:fill="auto"/>
            <w:vAlign w:val="center"/>
          </w:tcPr>
          <w:p w14:paraId="4DC026EE">
            <w:pPr>
              <w:pStyle w:val="143"/>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Autospacing="0" w:line="300" w:lineRule="auto"/>
              <w:ind w:leftChars="0" w:right="0" w:rightChars="0"/>
              <w:rPr>
                <w:rFonts w:hint="default"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b w:val="0"/>
                <w:bCs w:val="0"/>
                <w:kern w:val="2"/>
                <w:sz w:val="21"/>
                <w:szCs w:val="21"/>
                <w:lang w:val="en-US" w:eastAsia="zh-CN" w:bidi="ar-SA"/>
              </w:rPr>
              <w:t>必做：</w:t>
            </w:r>
            <w:r>
              <w:rPr>
                <w:rFonts w:hint="default" w:ascii="Times New Roman" w:hAnsi="Times New Roman" w:eastAsia="宋体" w:cs="Times New Roman"/>
                <w:b w:val="0"/>
                <w:bCs w:val="0"/>
                <w:kern w:val="2"/>
                <w:sz w:val="21"/>
                <w:szCs w:val="21"/>
                <w:lang w:val="en-US" w:eastAsia="zh-CN" w:bidi="ar-SA"/>
              </w:rPr>
              <w:t>1. Make a poster to introduce your favourite landscape.</w:t>
            </w:r>
          </w:p>
          <w:p w14:paraId="62D85B5B">
            <w:pPr>
              <w:pStyle w:val="143"/>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Autospacing="0" w:line="300" w:lineRule="auto"/>
              <w:ind w:right="0" w:rightChars="0" w:firstLine="630" w:firstLineChars="300"/>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kern w:val="2"/>
                <w:sz w:val="21"/>
                <w:szCs w:val="21"/>
                <w:lang w:val="en-US" w:eastAsia="zh-CN" w:bidi="ar-SA"/>
              </w:rPr>
              <w:t>2. Find more information about landscapes on the internet.</w:t>
            </w:r>
          </w:p>
          <w:p w14:paraId="627B893E">
            <w:pPr>
              <w:pStyle w:val="143"/>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Autospacing="0" w:line="300" w:lineRule="auto"/>
              <w:ind w:leftChars="0" w:right="0" w:rightChars="0"/>
              <w:rPr>
                <w:rFonts w:ascii="Times New Roman" w:hAnsi="Times New Roman" w:eastAsia="楷体" w:cs="Times New Roman"/>
                <w:sz w:val="24"/>
                <w:szCs w:val="24"/>
              </w:rPr>
            </w:pPr>
            <w:r>
              <w:rPr>
                <w:rFonts w:hint="eastAsia" w:ascii="Times New Roman" w:hAnsi="Times New Roman" w:eastAsia="宋体" w:cs="Times New Roman"/>
                <w:b w:val="0"/>
                <w:bCs w:val="0"/>
                <w:kern w:val="2"/>
                <w:sz w:val="21"/>
                <w:szCs w:val="21"/>
                <w:lang w:val="en-US" w:eastAsia="zh-CN" w:bidi="ar-SA"/>
              </w:rPr>
              <w:t>选做：</w:t>
            </w:r>
            <w:r>
              <w:rPr>
                <w:rFonts w:hint="default" w:ascii="Times New Roman" w:hAnsi="Times New Roman" w:eastAsia="宋体" w:cs="Times New Roman"/>
                <w:b w:val="0"/>
                <w:bCs w:val="0"/>
                <w:kern w:val="2"/>
                <w:sz w:val="21"/>
                <w:szCs w:val="21"/>
                <w:lang w:val="en-US" w:eastAsia="zh-CN" w:bidi="ar-SA"/>
              </w:rPr>
              <w:t>Make a one-minute video to introduce your favourite landscape and give people advice how to get along well with it.</w:t>
            </w:r>
          </w:p>
        </w:tc>
      </w:tr>
      <w:tr w14:paraId="29E0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5000" w:type="pct"/>
            <w:gridSpan w:val="4"/>
            <w:tcBorders>
              <w:right w:val="single" w:color="auto" w:sz="4" w:space="0"/>
            </w:tcBorders>
            <w:shd w:val="clear" w:color="auto" w:fill="FFFFCC"/>
            <w:vAlign w:val="center"/>
          </w:tcPr>
          <w:p w14:paraId="7BC0AE03">
            <w:pPr>
              <w:pageBreakBefore w:val="0"/>
              <w:kinsoku/>
              <w:wordWrap/>
              <w:overflowPunct/>
              <w:topLinePunct w:val="0"/>
              <w:autoSpaceDE/>
              <w:autoSpaceDN/>
              <w:bidi w:val="0"/>
              <w:adjustRightInd/>
              <w:snapToGrid/>
              <w:spacing w:line="300" w:lineRule="auto"/>
              <w:jc w:val="center"/>
              <w:textAlignment w:val="baseline"/>
              <w:rPr>
                <w:rFonts w:hint="eastAsia" w:ascii="楷体" w:hAnsi="楷体" w:eastAsia="楷体"/>
                <w:b/>
                <w:bCs/>
                <w:sz w:val="24"/>
                <w:szCs w:val="24"/>
              </w:rPr>
            </w:pPr>
            <w:r>
              <w:rPr>
                <w:rFonts w:hint="eastAsia" w:ascii="楷体" w:hAnsi="楷体" w:eastAsia="楷体"/>
                <w:b/>
                <w:bCs/>
                <w:sz w:val="24"/>
                <w:szCs w:val="24"/>
              </w:rPr>
              <w:t>课后反思（实施后填写）</w:t>
            </w:r>
          </w:p>
        </w:tc>
      </w:tr>
      <w:tr w14:paraId="672C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5000" w:type="pct"/>
            <w:gridSpan w:val="4"/>
            <w:tcBorders>
              <w:right w:val="single" w:color="auto" w:sz="4" w:space="0"/>
            </w:tcBorders>
            <w:shd w:val="clear" w:color="auto" w:fill="auto"/>
            <w:vAlign w:val="center"/>
          </w:tcPr>
          <w:p w14:paraId="02328534">
            <w:pPr>
              <w:pageBreakBefore w:val="0"/>
              <w:kinsoku/>
              <w:wordWrap/>
              <w:overflowPunct/>
              <w:topLinePunct w:val="0"/>
              <w:autoSpaceDE/>
              <w:autoSpaceDN/>
              <w:bidi w:val="0"/>
              <w:adjustRightInd/>
              <w:snapToGrid/>
              <w:spacing w:line="300" w:lineRule="auto"/>
              <w:textAlignment w:val="baseline"/>
              <w:rPr>
                <w:rFonts w:hint="eastAsia" w:ascii="楷体" w:hAnsi="楷体" w:eastAsia="楷体"/>
                <w:b/>
                <w:bCs/>
                <w:sz w:val="24"/>
                <w:szCs w:val="24"/>
              </w:rPr>
            </w:pPr>
          </w:p>
          <w:p w14:paraId="242FF735">
            <w:pPr>
              <w:pageBreakBefore w:val="0"/>
              <w:kinsoku/>
              <w:wordWrap/>
              <w:overflowPunct/>
              <w:topLinePunct w:val="0"/>
              <w:autoSpaceDE/>
              <w:autoSpaceDN/>
              <w:bidi w:val="0"/>
              <w:adjustRightInd/>
              <w:snapToGrid/>
              <w:spacing w:line="300" w:lineRule="auto"/>
              <w:textAlignment w:val="baseline"/>
              <w:rPr>
                <w:rFonts w:hint="eastAsia" w:ascii="楷体" w:hAnsi="楷体" w:eastAsia="楷体"/>
                <w:b/>
                <w:bCs/>
                <w:sz w:val="24"/>
                <w:szCs w:val="24"/>
              </w:rPr>
            </w:pPr>
          </w:p>
        </w:tc>
      </w:tr>
    </w:tbl>
    <w:p w14:paraId="49CFB783">
      <w:pPr>
        <w:pageBreakBefore w:val="0"/>
        <w:kinsoku/>
        <w:wordWrap/>
        <w:overflowPunct/>
        <w:topLinePunct w:val="0"/>
        <w:autoSpaceDE/>
        <w:autoSpaceDN/>
        <w:bidi w:val="0"/>
        <w:adjustRightInd/>
        <w:snapToGrid/>
        <w:spacing w:line="300" w:lineRule="auto"/>
        <w:rPr>
          <w:rFonts w:hint="default"/>
          <w:lang w:val="en-US" w:eastAsia="zh-CN"/>
        </w:rPr>
      </w:pPr>
    </w:p>
    <w:p w14:paraId="05D9BD3F">
      <w:pPr>
        <w:pStyle w:val="3"/>
        <w:pageBreakBefore w:val="0"/>
        <w:widowControl/>
        <w:numPr>
          <w:ilvl w:val="0"/>
          <w:numId w:val="0"/>
        </w:numPr>
        <w:kinsoku/>
        <w:wordWrap/>
        <w:overflowPunct/>
        <w:topLinePunct w:val="0"/>
        <w:autoSpaceDE/>
        <w:autoSpaceDN/>
        <w:bidi w:val="0"/>
        <w:adjustRightInd/>
        <w:snapToGrid/>
        <w:spacing w:line="300" w:lineRule="auto"/>
        <w:ind w:leftChars="0"/>
        <w:rPr>
          <w:rFonts w:hint="default" w:ascii="Times New Roman" w:hAnsi="Times New Roman" w:eastAsia="宋体"/>
          <w:color w:val="auto"/>
          <w:sz w:val="24"/>
          <w:lang w:val="en-US" w:eastAsia="zh-CN"/>
        </w:rPr>
      </w:pPr>
      <w:r>
        <w:rPr>
          <w:rFonts w:hint="eastAsia" w:ascii="Times New Roman" w:hAnsi="Times New Roman" w:eastAsia="宋体"/>
          <w:color w:val="auto"/>
          <w:sz w:val="24"/>
          <w:lang w:val="en-US" w:eastAsia="zh-CN"/>
        </w:rPr>
        <w:t>附录4</w:t>
      </w:r>
    </w:p>
    <w:p w14:paraId="0336F755">
      <w:pPr>
        <w:pStyle w:val="164"/>
        <w:jc w:val="center"/>
        <w:rPr>
          <w:rFonts w:hint="eastAsia" w:ascii="Times New Roman" w:hAnsi="Times New Roman" w:eastAsia="宋体" w:cs="仿宋"/>
          <w:b/>
          <w:bCs/>
          <w:sz w:val="24"/>
        </w:rPr>
      </w:pPr>
      <w:r>
        <w:rPr>
          <w:rFonts w:hint="eastAsia" w:ascii="Times New Roman" w:hAnsi="Times New Roman" w:eastAsia="宋体" w:cs="仿宋"/>
          <w:b/>
          <w:bCs/>
          <w:sz w:val="24"/>
        </w:rPr>
        <w:t>《“双新”视域下初中英语大单元教学实践研究》学生调查问卷</w:t>
      </w:r>
    </w:p>
    <w:p w14:paraId="5E71D2A8">
      <w:pPr>
        <w:pStyle w:val="164"/>
        <w:rPr>
          <w:rFonts w:hint="eastAsia" w:ascii="Times New Roman" w:hAnsi="Times New Roman" w:eastAsia="宋体" w:cs="仿宋"/>
          <w:sz w:val="24"/>
        </w:rPr>
      </w:pPr>
      <w:r>
        <w:rPr>
          <w:rFonts w:hint="eastAsia" w:ascii="Times New Roman" w:hAnsi="Times New Roman" w:eastAsia="宋体" w:cs="仿宋"/>
          <w:sz w:val="24"/>
        </w:rPr>
        <w:t>亲爱的同学：</w:t>
      </w:r>
    </w:p>
    <w:p w14:paraId="72FA236F">
      <w:pPr>
        <w:pStyle w:val="164"/>
        <w:ind w:firstLine="500" w:firstLineChars="0"/>
        <w:rPr>
          <w:rFonts w:hint="eastAsia" w:ascii="Times New Roman" w:hAnsi="Times New Roman" w:eastAsia="宋体" w:cs="仿宋"/>
          <w:sz w:val="24"/>
        </w:rPr>
      </w:pPr>
      <w:r>
        <w:rPr>
          <w:rFonts w:hint="eastAsia" w:ascii="Times New Roman" w:hAnsi="Times New Roman" w:eastAsia="宋体" w:cs="仿宋"/>
          <w:sz w:val="24"/>
        </w:rPr>
        <w:t>本次调查为匿名研究使用，答案无对错，请根据真实情况选择。结果仅用于教学研究，不影响评价。</w:t>
      </w:r>
    </w:p>
    <w:p w14:paraId="0C8BDF42">
      <w:pPr>
        <w:pStyle w:val="5"/>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基本信息</w:t>
      </w:r>
    </w:p>
    <w:p w14:paraId="140ED811">
      <w:pPr>
        <w:pStyle w:val="164"/>
        <w:numPr>
          <w:ilvl w:val="0"/>
          <w:numId w:val="8"/>
        </w:numPr>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性别：□ 男  □ 女</w:t>
      </w:r>
    </w:p>
    <w:p w14:paraId="239F2A38">
      <w:pPr>
        <w:pStyle w:val="164"/>
        <w:numPr>
          <w:ilvl w:val="0"/>
          <w:numId w:val="8"/>
        </w:numPr>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年级：□ 七年级  □ 八年级  □ 九年级</w:t>
      </w:r>
    </w:p>
    <w:p w14:paraId="63DDBE2D">
      <w:pPr>
        <w:pStyle w:val="5"/>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作答说明</w:t>
      </w:r>
    </w:p>
    <w:p w14:paraId="50F99BED">
      <w:pPr>
        <w:pStyle w:val="164"/>
        <w:rPr>
          <w:rFonts w:hint="eastAsia" w:ascii="Times New Roman" w:hAnsi="Times New Roman" w:eastAsia="宋体" w:cs="仿宋"/>
          <w:sz w:val="24"/>
        </w:rPr>
      </w:pPr>
      <w:r>
        <w:rPr>
          <w:rFonts w:hint="eastAsia" w:ascii="Times New Roman" w:hAnsi="Times New Roman" w:eastAsia="宋体" w:cs="仿宋"/>
          <w:sz w:val="24"/>
        </w:rPr>
        <w:t>请在符合你情况的选项上打“√”</w:t>
      </w:r>
    </w:p>
    <w:p w14:paraId="3C448041">
      <w:pPr>
        <w:pStyle w:val="164"/>
        <w:rPr>
          <w:rFonts w:hint="eastAsia" w:ascii="Times New Roman" w:hAnsi="Times New Roman" w:eastAsia="宋体" w:cs="仿宋"/>
          <w:sz w:val="24"/>
        </w:rPr>
      </w:pPr>
      <w:r>
        <w:rPr>
          <w:rFonts w:hint="eastAsia" w:ascii="Times New Roman" w:hAnsi="Times New Roman" w:eastAsia="宋体" w:cs="仿宋"/>
          <w:sz w:val="24"/>
        </w:rPr>
        <w:t>①完全不符合  ②不太符合  ③一般  ④比较符合  ⑤完全符合</w:t>
      </w:r>
    </w:p>
    <w:tbl>
      <w:tblPr>
        <w:tblStyle w:val="32"/>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54"/>
        <w:gridCol w:w="4258"/>
        <w:gridCol w:w="912"/>
        <w:gridCol w:w="953"/>
        <w:gridCol w:w="901"/>
        <w:gridCol w:w="1005"/>
        <w:gridCol w:w="818"/>
      </w:tblGrid>
      <w:tr w14:paraId="5675B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5766D902">
            <w:pPr>
              <w:pStyle w:val="164"/>
              <w:rPr>
                <w:rFonts w:hint="eastAsia" w:ascii="Times New Roman" w:hAnsi="Times New Roman" w:eastAsia="宋体" w:cs="仿宋"/>
                <w:sz w:val="24"/>
              </w:rPr>
            </w:pPr>
            <w:r>
              <w:rPr>
                <w:rFonts w:hint="eastAsia" w:ascii="Times New Roman" w:hAnsi="Times New Roman" w:eastAsia="宋体" w:cs="仿宋"/>
                <w:sz w:val="24"/>
              </w:rPr>
              <w:t>序号</w:t>
            </w:r>
          </w:p>
        </w:tc>
        <w:tc>
          <w:tcPr>
            <w:tcW w:w="2217" w:type="pct"/>
            <w:tcMar>
              <w:top w:w="60" w:type="dxa"/>
              <w:left w:w="120" w:type="dxa"/>
              <w:bottom w:w="30" w:type="dxa"/>
              <w:right w:w="120" w:type="dxa"/>
            </w:tcMar>
          </w:tcPr>
          <w:p w14:paraId="60A89453">
            <w:pPr>
              <w:pStyle w:val="164"/>
              <w:rPr>
                <w:rFonts w:hint="eastAsia" w:ascii="Times New Roman" w:hAnsi="Times New Roman" w:eastAsia="宋体" w:cs="仿宋"/>
                <w:sz w:val="24"/>
              </w:rPr>
            </w:pPr>
            <w:r>
              <w:rPr>
                <w:rFonts w:hint="eastAsia" w:ascii="Times New Roman" w:hAnsi="Times New Roman" w:eastAsia="宋体" w:cs="仿宋"/>
                <w:sz w:val="24"/>
              </w:rPr>
              <w:t>题目描述</w:t>
            </w:r>
          </w:p>
        </w:tc>
        <w:tc>
          <w:tcPr>
            <w:tcW w:w="474" w:type="pct"/>
            <w:tcMar>
              <w:top w:w="60" w:type="dxa"/>
              <w:left w:w="120" w:type="dxa"/>
              <w:bottom w:w="30" w:type="dxa"/>
              <w:right w:w="120" w:type="dxa"/>
            </w:tcMar>
          </w:tcPr>
          <w:p w14:paraId="52619D0D">
            <w:pPr>
              <w:pStyle w:val="164"/>
              <w:rPr>
                <w:rFonts w:hint="eastAsia" w:ascii="Times New Roman" w:hAnsi="Times New Roman" w:eastAsia="宋体" w:cs="仿宋"/>
                <w:sz w:val="24"/>
              </w:rPr>
            </w:pPr>
            <w:r>
              <w:rPr>
                <w:rFonts w:hint="eastAsia" w:ascii="Times New Roman" w:hAnsi="Times New Roman" w:eastAsia="宋体" w:cs="仿宋"/>
                <w:sz w:val="24"/>
              </w:rPr>
              <w:t>①</w:t>
            </w:r>
          </w:p>
        </w:tc>
        <w:tc>
          <w:tcPr>
            <w:tcW w:w="496" w:type="pct"/>
            <w:tcMar>
              <w:top w:w="60" w:type="dxa"/>
              <w:left w:w="120" w:type="dxa"/>
              <w:bottom w:w="30" w:type="dxa"/>
              <w:right w:w="120" w:type="dxa"/>
            </w:tcMar>
          </w:tcPr>
          <w:p w14:paraId="5EC7B8D3">
            <w:pPr>
              <w:pStyle w:val="164"/>
              <w:rPr>
                <w:rFonts w:hint="eastAsia" w:ascii="Times New Roman" w:hAnsi="Times New Roman" w:eastAsia="宋体" w:cs="仿宋"/>
                <w:sz w:val="24"/>
              </w:rPr>
            </w:pPr>
            <w:r>
              <w:rPr>
                <w:rFonts w:hint="eastAsia" w:ascii="Times New Roman" w:hAnsi="Times New Roman" w:eastAsia="宋体" w:cs="仿宋"/>
                <w:sz w:val="24"/>
              </w:rPr>
              <w:t>②</w:t>
            </w:r>
          </w:p>
        </w:tc>
        <w:tc>
          <w:tcPr>
            <w:tcW w:w="469" w:type="pct"/>
            <w:tcMar>
              <w:top w:w="60" w:type="dxa"/>
              <w:left w:w="120" w:type="dxa"/>
              <w:bottom w:w="30" w:type="dxa"/>
              <w:right w:w="120" w:type="dxa"/>
            </w:tcMar>
          </w:tcPr>
          <w:p w14:paraId="41730B43">
            <w:pPr>
              <w:pStyle w:val="164"/>
              <w:rPr>
                <w:rFonts w:hint="eastAsia" w:ascii="Times New Roman" w:hAnsi="Times New Roman" w:eastAsia="宋体" w:cs="仿宋"/>
                <w:sz w:val="24"/>
              </w:rPr>
            </w:pPr>
            <w:r>
              <w:rPr>
                <w:rFonts w:hint="eastAsia" w:ascii="Times New Roman" w:hAnsi="Times New Roman" w:eastAsia="宋体" w:cs="仿宋"/>
                <w:sz w:val="24"/>
              </w:rPr>
              <w:t>③</w:t>
            </w:r>
          </w:p>
        </w:tc>
        <w:tc>
          <w:tcPr>
            <w:tcW w:w="523" w:type="pct"/>
            <w:tcMar>
              <w:top w:w="60" w:type="dxa"/>
              <w:left w:w="120" w:type="dxa"/>
              <w:bottom w:w="30" w:type="dxa"/>
              <w:right w:w="120" w:type="dxa"/>
            </w:tcMar>
          </w:tcPr>
          <w:p w14:paraId="1D113473">
            <w:pPr>
              <w:pStyle w:val="164"/>
              <w:rPr>
                <w:rFonts w:hint="eastAsia" w:ascii="Times New Roman" w:hAnsi="Times New Roman" w:eastAsia="宋体" w:cs="仿宋"/>
                <w:sz w:val="24"/>
              </w:rPr>
            </w:pPr>
            <w:r>
              <w:rPr>
                <w:rFonts w:hint="eastAsia" w:ascii="Times New Roman" w:hAnsi="Times New Roman" w:eastAsia="宋体" w:cs="仿宋"/>
                <w:sz w:val="24"/>
              </w:rPr>
              <w:t>④</w:t>
            </w:r>
          </w:p>
        </w:tc>
        <w:tc>
          <w:tcPr>
            <w:tcW w:w="426" w:type="pct"/>
            <w:tcMar>
              <w:top w:w="60" w:type="dxa"/>
              <w:left w:w="120" w:type="dxa"/>
              <w:bottom w:w="30" w:type="dxa"/>
              <w:right w:w="120" w:type="dxa"/>
            </w:tcMar>
          </w:tcPr>
          <w:p w14:paraId="5D2E43F1">
            <w:pPr>
              <w:pStyle w:val="164"/>
              <w:rPr>
                <w:rFonts w:hint="eastAsia" w:ascii="Times New Roman" w:hAnsi="Times New Roman" w:eastAsia="宋体" w:cs="仿宋"/>
                <w:sz w:val="24"/>
              </w:rPr>
            </w:pPr>
            <w:r>
              <w:rPr>
                <w:rFonts w:hint="eastAsia" w:ascii="Times New Roman" w:hAnsi="Times New Roman" w:eastAsia="宋体" w:cs="仿宋"/>
                <w:sz w:val="24"/>
              </w:rPr>
              <w:t>⑤</w:t>
            </w:r>
          </w:p>
        </w:tc>
      </w:tr>
      <w:tr w14:paraId="49E20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37827BB3">
            <w:pPr>
              <w:pStyle w:val="164"/>
              <w:rPr>
                <w:rFonts w:hint="eastAsia" w:ascii="Times New Roman" w:hAnsi="Times New Roman" w:eastAsia="宋体" w:cs="仿宋"/>
                <w:sz w:val="24"/>
              </w:rPr>
            </w:pPr>
            <w:r>
              <w:rPr>
                <w:rFonts w:hint="eastAsia" w:ascii="Times New Roman" w:hAnsi="Times New Roman" w:eastAsia="宋体" w:cs="仿宋"/>
                <w:sz w:val="24"/>
              </w:rPr>
              <w:t>1</w:t>
            </w:r>
          </w:p>
        </w:tc>
        <w:tc>
          <w:tcPr>
            <w:tcW w:w="2217" w:type="pct"/>
            <w:tcMar>
              <w:top w:w="60" w:type="dxa"/>
              <w:left w:w="120" w:type="dxa"/>
              <w:bottom w:w="30" w:type="dxa"/>
              <w:right w:w="120" w:type="dxa"/>
            </w:tcMar>
          </w:tcPr>
          <w:p w14:paraId="574571CE">
            <w:pPr>
              <w:pStyle w:val="164"/>
              <w:rPr>
                <w:rFonts w:hint="eastAsia" w:ascii="Times New Roman" w:hAnsi="Times New Roman" w:eastAsia="宋体" w:cs="仿宋"/>
                <w:sz w:val="24"/>
              </w:rPr>
            </w:pPr>
            <w:r>
              <w:rPr>
                <w:rFonts w:hint="eastAsia" w:ascii="Times New Roman" w:hAnsi="Times New Roman" w:eastAsia="宋体" w:cs="仿宋"/>
                <w:sz w:val="24"/>
              </w:rPr>
              <w:t>我清楚单元主题与学习目标。</w:t>
            </w:r>
          </w:p>
        </w:tc>
        <w:tc>
          <w:tcPr>
            <w:tcW w:w="474" w:type="pct"/>
            <w:tcMar>
              <w:top w:w="60" w:type="dxa"/>
              <w:left w:w="120" w:type="dxa"/>
              <w:bottom w:w="30" w:type="dxa"/>
              <w:right w:w="120" w:type="dxa"/>
            </w:tcMar>
          </w:tcPr>
          <w:p w14:paraId="567334D1">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2ECAF942">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2D915ED0">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27AF939C">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5C59220F">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7DD1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0DD7000C">
            <w:pPr>
              <w:pStyle w:val="164"/>
              <w:rPr>
                <w:rFonts w:hint="eastAsia" w:ascii="Times New Roman" w:hAnsi="Times New Roman" w:eastAsia="宋体" w:cs="仿宋"/>
                <w:sz w:val="24"/>
              </w:rPr>
            </w:pPr>
            <w:r>
              <w:rPr>
                <w:rFonts w:hint="eastAsia" w:ascii="Times New Roman" w:hAnsi="Times New Roman" w:eastAsia="宋体" w:cs="仿宋"/>
                <w:sz w:val="24"/>
              </w:rPr>
              <w:t>2</w:t>
            </w:r>
          </w:p>
        </w:tc>
        <w:tc>
          <w:tcPr>
            <w:tcW w:w="2217" w:type="pct"/>
            <w:tcMar>
              <w:top w:w="60" w:type="dxa"/>
              <w:left w:w="120" w:type="dxa"/>
              <w:bottom w:w="30" w:type="dxa"/>
              <w:right w:w="120" w:type="dxa"/>
            </w:tcMar>
          </w:tcPr>
          <w:p w14:paraId="61621FCB">
            <w:pPr>
              <w:pStyle w:val="164"/>
              <w:rPr>
                <w:rFonts w:hint="eastAsia" w:ascii="Times New Roman" w:hAnsi="Times New Roman" w:eastAsia="宋体" w:cs="仿宋"/>
                <w:sz w:val="24"/>
              </w:rPr>
            </w:pPr>
            <w:r>
              <w:rPr>
                <w:rFonts w:hint="eastAsia" w:ascii="Times New Roman" w:hAnsi="Times New Roman" w:eastAsia="宋体" w:cs="仿宋"/>
                <w:sz w:val="24"/>
              </w:rPr>
              <w:t>我能听懂课堂英语并抓住主要信息。</w:t>
            </w:r>
          </w:p>
        </w:tc>
        <w:tc>
          <w:tcPr>
            <w:tcW w:w="474" w:type="pct"/>
            <w:tcMar>
              <w:top w:w="60" w:type="dxa"/>
              <w:left w:w="120" w:type="dxa"/>
              <w:bottom w:w="30" w:type="dxa"/>
              <w:right w:w="120" w:type="dxa"/>
            </w:tcMar>
          </w:tcPr>
          <w:p w14:paraId="4A501B07">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149AD787">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16ADF7E8">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755382A2">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2BC790C8">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2C27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7C551FA6">
            <w:pPr>
              <w:pStyle w:val="164"/>
              <w:rPr>
                <w:rFonts w:hint="eastAsia" w:ascii="Times New Roman" w:hAnsi="Times New Roman" w:eastAsia="宋体" w:cs="仿宋"/>
                <w:sz w:val="24"/>
              </w:rPr>
            </w:pPr>
            <w:r>
              <w:rPr>
                <w:rFonts w:hint="eastAsia" w:ascii="Times New Roman" w:hAnsi="Times New Roman" w:eastAsia="宋体" w:cs="仿宋"/>
                <w:sz w:val="24"/>
              </w:rPr>
              <w:t>3</w:t>
            </w:r>
          </w:p>
        </w:tc>
        <w:tc>
          <w:tcPr>
            <w:tcW w:w="2217" w:type="pct"/>
            <w:tcMar>
              <w:top w:w="60" w:type="dxa"/>
              <w:left w:w="120" w:type="dxa"/>
              <w:bottom w:w="30" w:type="dxa"/>
              <w:right w:w="120" w:type="dxa"/>
            </w:tcMar>
          </w:tcPr>
          <w:p w14:paraId="4EAFCD52">
            <w:pPr>
              <w:pStyle w:val="164"/>
              <w:rPr>
                <w:rFonts w:hint="eastAsia" w:ascii="Times New Roman" w:hAnsi="Times New Roman" w:eastAsia="宋体" w:cs="仿宋"/>
                <w:sz w:val="24"/>
              </w:rPr>
            </w:pPr>
            <w:r>
              <w:rPr>
                <w:rFonts w:hint="eastAsia" w:ascii="Times New Roman" w:hAnsi="Times New Roman" w:eastAsia="宋体" w:cs="仿宋"/>
                <w:sz w:val="24"/>
              </w:rPr>
              <w:t>我能在小组中用英语表达观点。</w:t>
            </w:r>
          </w:p>
        </w:tc>
        <w:tc>
          <w:tcPr>
            <w:tcW w:w="474" w:type="pct"/>
            <w:tcMar>
              <w:top w:w="60" w:type="dxa"/>
              <w:left w:w="120" w:type="dxa"/>
              <w:bottom w:w="30" w:type="dxa"/>
              <w:right w:w="120" w:type="dxa"/>
            </w:tcMar>
          </w:tcPr>
          <w:p w14:paraId="5813553F">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2AC0DAD8">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375EE40D">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4594F9E5">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2DAF4F28">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360A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34A99DE2">
            <w:pPr>
              <w:pStyle w:val="164"/>
              <w:rPr>
                <w:rFonts w:hint="eastAsia" w:ascii="Times New Roman" w:hAnsi="Times New Roman" w:eastAsia="宋体" w:cs="仿宋"/>
                <w:sz w:val="24"/>
              </w:rPr>
            </w:pPr>
            <w:r>
              <w:rPr>
                <w:rFonts w:hint="eastAsia" w:ascii="Times New Roman" w:hAnsi="Times New Roman" w:eastAsia="宋体" w:cs="仿宋"/>
                <w:sz w:val="24"/>
              </w:rPr>
              <w:t>4</w:t>
            </w:r>
          </w:p>
        </w:tc>
        <w:tc>
          <w:tcPr>
            <w:tcW w:w="2217" w:type="pct"/>
            <w:tcMar>
              <w:top w:w="60" w:type="dxa"/>
              <w:left w:w="120" w:type="dxa"/>
              <w:bottom w:w="30" w:type="dxa"/>
              <w:right w:w="120" w:type="dxa"/>
            </w:tcMar>
          </w:tcPr>
          <w:p w14:paraId="2B28821D">
            <w:pPr>
              <w:pStyle w:val="164"/>
              <w:rPr>
                <w:rFonts w:hint="eastAsia" w:ascii="Times New Roman" w:hAnsi="Times New Roman" w:eastAsia="宋体" w:cs="仿宋"/>
                <w:sz w:val="24"/>
              </w:rPr>
            </w:pPr>
            <w:r>
              <w:rPr>
                <w:rFonts w:hint="eastAsia" w:ascii="Times New Roman" w:hAnsi="Times New Roman" w:eastAsia="宋体" w:cs="仿宋"/>
                <w:sz w:val="24"/>
              </w:rPr>
              <w:t>阅读时我能提取关键信息、归纳大意。</w:t>
            </w:r>
          </w:p>
        </w:tc>
        <w:tc>
          <w:tcPr>
            <w:tcW w:w="474" w:type="pct"/>
            <w:tcMar>
              <w:top w:w="60" w:type="dxa"/>
              <w:left w:w="120" w:type="dxa"/>
              <w:bottom w:w="30" w:type="dxa"/>
              <w:right w:w="120" w:type="dxa"/>
            </w:tcMar>
          </w:tcPr>
          <w:p w14:paraId="4098E1DE">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47217F62">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3D9AE284">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3DFD71AB">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33019664">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7D8F1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226F3B8B">
            <w:pPr>
              <w:pStyle w:val="164"/>
              <w:rPr>
                <w:rFonts w:hint="eastAsia" w:ascii="Times New Roman" w:hAnsi="Times New Roman" w:eastAsia="宋体" w:cs="仿宋"/>
                <w:sz w:val="24"/>
              </w:rPr>
            </w:pPr>
            <w:r>
              <w:rPr>
                <w:rFonts w:hint="eastAsia" w:ascii="Times New Roman" w:hAnsi="Times New Roman" w:eastAsia="宋体" w:cs="仿宋"/>
                <w:sz w:val="24"/>
              </w:rPr>
              <w:t>5</w:t>
            </w:r>
          </w:p>
        </w:tc>
        <w:tc>
          <w:tcPr>
            <w:tcW w:w="2217" w:type="pct"/>
            <w:tcMar>
              <w:top w:w="60" w:type="dxa"/>
              <w:left w:w="120" w:type="dxa"/>
              <w:bottom w:w="30" w:type="dxa"/>
              <w:right w:w="120" w:type="dxa"/>
            </w:tcMar>
          </w:tcPr>
          <w:p w14:paraId="003E76B1">
            <w:pPr>
              <w:pStyle w:val="164"/>
              <w:rPr>
                <w:rFonts w:hint="eastAsia" w:ascii="Times New Roman" w:hAnsi="Times New Roman" w:eastAsia="宋体" w:cs="仿宋"/>
                <w:sz w:val="24"/>
              </w:rPr>
            </w:pPr>
            <w:r>
              <w:rPr>
                <w:rFonts w:hint="eastAsia" w:ascii="Times New Roman" w:hAnsi="Times New Roman" w:eastAsia="宋体" w:cs="仿宋"/>
                <w:sz w:val="24"/>
              </w:rPr>
              <w:t>我能用较通顺的英语完成语段写作。</w:t>
            </w:r>
          </w:p>
        </w:tc>
        <w:tc>
          <w:tcPr>
            <w:tcW w:w="474" w:type="pct"/>
            <w:tcMar>
              <w:top w:w="60" w:type="dxa"/>
              <w:left w:w="120" w:type="dxa"/>
              <w:bottom w:w="30" w:type="dxa"/>
              <w:right w:w="120" w:type="dxa"/>
            </w:tcMar>
          </w:tcPr>
          <w:p w14:paraId="4AE0C355">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56A10755">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7E060588">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28FDC154">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74BA80FF">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4CD1E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0FEE181A">
            <w:pPr>
              <w:pStyle w:val="164"/>
              <w:rPr>
                <w:rFonts w:hint="eastAsia" w:ascii="Times New Roman" w:hAnsi="Times New Roman" w:eastAsia="宋体" w:cs="仿宋"/>
                <w:sz w:val="24"/>
              </w:rPr>
            </w:pPr>
            <w:r>
              <w:rPr>
                <w:rFonts w:hint="eastAsia" w:ascii="Times New Roman" w:hAnsi="Times New Roman" w:eastAsia="宋体" w:cs="仿宋"/>
                <w:sz w:val="24"/>
              </w:rPr>
              <w:t>6</w:t>
            </w:r>
          </w:p>
        </w:tc>
        <w:tc>
          <w:tcPr>
            <w:tcW w:w="2217" w:type="pct"/>
            <w:tcMar>
              <w:top w:w="60" w:type="dxa"/>
              <w:left w:w="120" w:type="dxa"/>
              <w:bottom w:w="30" w:type="dxa"/>
              <w:right w:w="120" w:type="dxa"/>
            </w:tcMar>
          </w:tcPr>
          <w:p w14:paraId="3B4ED607">
            <w:pPr>
              <w:pStyle w:val="164"/>
              <w:rPr>
                <w:rFonts w:hint="eastAsia" w:ascii="Times New Roman" w:hAnsi="Times New Roman" w:eastAsia="宋体" w:cs="仿宋"/>
                <w:sz w:val="24"/>
              </w:rPr>
            </w:pPr>
            <w:r>
              <w:rPr>
                <w:rFonts w:hint="eastAsia" w:ascii="Times New Roman" w:hAnsi="Times New Roman" w:eastAsia="宋体" w:cs="仿宋"/>
                <w:sz w:val="24"/>
              </w:rPr>
              <w:t>我了解中外文化差异并能简单对比。</w:t>
            </w:r>
          </w:p>
        </w:tc>
        <w:tc>
          <w:tcPr>
            <w:tcW w:w="474" w:type="pct"/>
            <w:tcMar>
              <w:top w:w="60" w:type="dxa"/>
              <w:left w:w="120" w:type="dxa"/>
              <w:bottom w:w="30" w:type="dxa"/>
              <w:right w:w="120" w:type="dxa"/>
            </w:tcMar>
          </w:tcPr>
          <w:p w14:paraId="3C7E1FD7">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2BAC877E">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5CCDB622">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7F54405E">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6F6A8B15">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3B359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21C851F8">
            <w:pPr>
              <w:pStyle w:val="164"/>
              <w:rPr>
                <w:rFonts w:hint="eastAsia" w:ascii="Times New Roman" w:hAnsi="Times New Roman" w:eastAsia="宋体" w:cs="仿宋"/>
                <w:sz w:val="24"/>
              </w:rPr>
            </w:pPr>
            <w:r>
              <w:rPr>
                <w:rFonts w:hint="eastAsia" w:ascii="Times New Roman" w:hAnsi="Times New Roman" w:eastAsia="宋体" w:cs="仿宋"/>
                <w:sz w:val="24"/>
              </w:rPr>
              <w:t>7</w:t>
            </w:r>
          </w:p>
        </w:tc>
        <w:tc>
          <w:tcPr>
            <w:tcW w:w="2217" w:type="pct"/>
            <w:tcMar>
              <w:top w:w="60" w:type="dxa"/>
              <w:left w:w="120" w:type="dxa"/>
              <w:bottom w:w="30" w:type="dxa"/>
              <w:right w:w="120" w:type="dxa"/>
            </w:tcMar>
          </w:tcPr>
          <w:p w14:paraId="4075297D">
            <w:pPr>
              <w:pStyle w:val="164"/>
              <w:rPr>
                <w:rFonts w:hint="eastAsia" w:ascii="Times New Roman" w:hAnsi="Times New Roman" w:eastAsia="宋体" w:cs="仿宋"/>
                <w:sz w:val="24"/>
              </w:rPr>
            </w:pPr>
            <w:r>
              <w:rPr>
                <w:rFonts w:hint="eastAsia" w:ascii="Times New Roman" w:hAnsi="Times New Roman" w:eastAsia="宋体" w:cs="仿宋"/>
                <w:sz w:val="24"/>
              </w:rPr>
              <w:t>我尊重不同文化，有跨文化意识。</w:t>
            </w:r>
          </w:p>
        </w:tc>
        <w:tc>
          <w:tcPr>
            <w:tcW w:w="474" w:type="pct"/>
            <w:tcMar>
              <w:top w:w="60" w:type="dxa"/>
              <w:left w:w="120" w:type="dxa"/>
              <w:bottom w:w="30" w:type="dxa"/>
              <w:right w:w="120" w:type="dxa"/>
            </w:tcMar>
          </w:tcPr>
          <w:p w14:paraId="1E0D228D">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3CB36D99">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5083A41E">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4D25C328">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0E9988B5">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23337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631222EA">
            <w:pPr>
              <w:pStyle w:val="164"/>
              <w:rPr>
                <w:rFonts w:hint="eastAsia" w:ascii="Times New Roman" w:hAnsi="Times New Roman" w:eastAsia="宋体" w:cs="仿宋"/>
                <w:sz w:val="24"/>
              </w:rPr>
            </w:pPr>
            <w:r>
              <w:rPr>
                <w:rFonts w:hint="eastAsia" w:ascii="Times New Roman" w:hAnsi="Times New Roman" w:eastAsia="宋体" w:cs="仿宋"/>
                <w:sz w:val="24"/>
              </w:rPr>
              <w:t>8</w:t>
            </w:r>
          </w:p>
        </w:tc>
        <w:tc>
          <w:tcPr>
            <w:tcW w:w="2217" w:type="pct"/>
            <w:tcMar>
              <w:top w:w="60" w:type="dxa"/>
              <w:left w:w="120" w:type="dxa"/>
              <w:bottom w:w="30" w:type="dxa"/>
              <w:right w:w="120" w:type="dxa"/>
            </w:tcMar>
          </w:tcPr>
          <w:p w14:paraId="1F56F2A4">
            <w:pPr>
              <w:pStyle w:val="164"/>
              <w:rPr>
                <w:rFonts w:hint="eastAsia" w:ascii="Times New Roman" w:hAnsi="Times New Roman" w:eastAsia="宋体" w:cs="仿宋"/>
                <w:sz w:val="24"/>
              </w:rPr>
            </w:pPr>
            <w:r>
              <w:rPr>
                <w:rFonts w:hint="eastAsia" w:ascii="Times New Roman" w:hAnsi="Times New Roman" w:eastAsia="宋体" w:cs="仿宋"/>
                <w:sz w:val="24"/>
              </w:rPr>
              <w:t>课堂上我敢于提问、表达看法。</w:t>
            </w:r>
          </w:p>
        </w:tc>
        <w:tc>
          <w:tcPr>
            <w:tcW w:w="474" w:type="pct"/>
            <w:tcMar>
              <w:top w:w="60" w:type="dxa"/>
              <w:left w:w="120" w:type="dxa"/>
              <w:bottom w:w="30" w:type="dxa"/>
              <w:right w:w="120" w:type="dxa"/>
            </w:tcMar>
          </w:tcPr>
          <w:p w14:paraId="2DB4BB3A">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1CE8897A">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6623B4E0">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7B52ECC2">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4916C51B">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3710C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25606F5B">
            <w:pPr>
              <w:pStyle w:val="164"/>
              <w:rPr>
                <w:rFonts w:hint="eastAsia" w:ascii="Times New Roman" w:hAnsi="Times New Roman" w:eastAsia="宋体" w:cs="仿宋"/>
                <w:sz w:val="24"/>
              </w:rPr>
            </w:pPr>
            <w:r>
              <w:rPr>
                <w:rFonts w:hint="eastAsia" w:ascii="Times New Roman" w:hAnsi="Times New Roman" w:eastAsia="宋体" w:cs="仿宋"/>
                <w:sz w:val="24"/>
              </w:rPr>
              <w:t>9</w:t>
            </w:r>
          </w:p>
        </w:tc>
        <w:tc>
          <w:tcPr>
            <w:tcW w:w="2217" w:type="pct"/>
            <w:tcMar>
              <w:top w:w="60" w:type="dxa"/>
              <w:left w:w="120" w:type="dxa"/>
              <w:bottom w:w="30" w:type="dxa"/>
              <w:right w:w="120" w:type="dxa"/>
            </w:tcMar>
          </w:tcPr>
          <w:p w14:paraId="107757E3">
            <w:pPr>
              <w:pStyle w:val="164"/>
              <w:rPr>
                <w:rFonts w:hint="eastAsia" w:ascii="Times New Roman" w:hAnsi="Times New Roman" w:eastAsia="宋体" w:cs="仿宋"/>
                <w:sz w:val="24"/>
              </w:rPr>
            </w:pPr>
            <w:r>
              <w:rPr>
                <w:rFonts w:hint="eastAsia" w:ascii="Times New Roman" w:hAnsi="Times New Roman" w:eastAsia="宋体" w:cs="仿宋"/>
                <w:sz w:val="24"/>
              </w:rPr>
              <w:t>我能分析、比较、归纳信息，形成判断。</w:t>
            </w:r>
          </w:p>
        </w:tc>
        <w:tc>
          <w:tcPr>
            <w:tcW w:w="474" w:type="pct"/>
            <w:tcMar>
              <w:top w:w="60" w:type="dxa"/>
              <w:left w:w="120" w:type="dxa"/>
              <w:bottom w:w="30" w:type="dxa"/>
              <w:right w:w="120" w:type="dxa"/>
            </w:tcMar>
          </w:tcPr>
          <w:p w14:paraId="551688D3">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7A44B622">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172813AD">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52AF9C83">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66E18FDC">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2618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01515C68">
            <w:pPr>
              <w:pStyle w:val="164"/>
              <w:rPr>
                <w:rFonts w:hint="eastAsia" w:ascii="Times New Roman" w:hAnsi="Times New Roman" w:eastAsia="宋体" w:cs="仿宋"/>
                <w:sz w:val="24"/>
              </w:rPr>
            </w:pPr>
            <w:r>
              <w:rPr>
                <w:rFonts w:hint="eastAsia" w:ascii="Times New Roman" w:hAnsi="Times New Roman" w:eastAsia="宋体" w:cs="仿宋"/>
                <w:sz w:val="24"/>
              </w:rPr>
              <w:t>10</w:t>
            </w:r>
          </w:p>
        </w:tc>
        <w:tc>
          <w:tcPr>
            <w:tcW w:w="2217" w:type="pct"/>
            <w:tcMar>
              <w:top w:w="60" w:type="dxa"/>
              <w:left w:w="120" w:type="dxa"/>
              <w:bottom w:w="30" w:type="dxa"/>
              <w:right w:w="120" w:type="dxa"/>
            </w:tcMar>
          </w:tcPr>
          <w:p w14:paraId="16E7521C">
            <w:pPr>
              <w:pStyle w:val="164"/>
              <w:rPr>
                <w:rFonts w:hint="eastAsia" w:ascii="Times New Roman" w:hAnsi="Times New Roman" w:eastAsia="宋体" w:cs="仿宋"/>
                <w:sz w:val="24"/>
              </w:rPr>
            </w:pPr>
            <w:r>
              <w:rPr>
                <w:rFonts w:hint="eastAsia" w:ascii="Times New Roman" w:hAnsi="Times New Roman" w:eastAsia="宋体" w:cs="仿宋"/>
                <w:sz w:val="24"/>
              </w:rPr>
              <w:t>我能把单元知识联系成整体。</w:t>
            </w:r>
          </w:p>
        </w:tc>
        <w:tc>
          <w:tcPr>
            <w:tcW w:w="474" w:type="pct"/>
            <w:tcMar>
              <w:top w:w="60" w:type="dxa"/>
              <w:left w:w="120" w:type="dxa"/>
              <w:bottom w:w="30" w:type="dxa"/>
              <w:right w:w="120" w:type="dxa"/>
            </w:tcMar>
          </w:tcPr>
          <w:p w14:paraId="68A0E2B6">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210D2CDA">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702027A2">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7B2F8321">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77FC561C">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2A6E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6D1D5BA7">
            <w:pPr>
              <w:pStyle w:val="164"/>
              <w:rPr>
                <w:rFonts w:hint="eastAsia" w:ascii="Times New Roman" w:hAnsi="Times New Roman" w:eastAsia="宋体" w:cs="仿宋"/>
                <w:sz w:val="24"/>
              </w:rPr>
            </w:pPr>
            <w:r>
              <w:rPr>
                <w:rFonts w:hint="eastAsia" w:ascii="Times New Roman" w:hAnsi="Times New Roman" w:eastAsia="宋体" w:cs="仿宋"/>
                <w:sz w:val="24"/>
              </w:rPr>
              <w:t>11</w:t>
            </w:r>
          </w:p>
        </w:tc>
        <w:tc>
          <w:tcPr>
            <w:tcW w:w="2217" w:type="pct"/>
            <w:tcMar>
              <w:top w:w="60" w:type="dxa"/>
              <w:left w:w="120" w:type="dxa"/>
              <w:bottom w:w="30" w:type="dxa"/>
              <w:right w:w="120" w:type="dxa"/>
            </w:tcMar>
          </w:tcPr>
          <w:p w14:paraId="2EC0BF40">
            <w:pPr>
              <w:pStyle w:val="164"/>
              <w:rPr>
                <w:rFonts w:hint="eastAsia" w:ascii="Times New Roman" w:hAnsi="Times New Roman" w:eastAsia="宋体" w:cs="仿宋"/>
                <w:sz w:val="24"/>
              </w:rPr>
            </w:pPr>
            <w:r>
              <w:rPr>
                <w:rFonts w:hint="eastAsia" w:ascii="Times New Roman" w:hAnsi="Times New Roman" w:eastAsia="宋体" w:cs="仿宋"/>
                <w:sz w:val="24"/>
              </w:rPr>
              <w:t>我会用思维导图整理单元知识。</w:t>
            </w:r>
          </w:p>
        </w:tc>
        <w:tc>
          <w:tcPr>
            <w:tcW w:w="474" w:type="pct"/>
            <w:tcMar>
              <w:top w:w="60" w:type="dxa"/>
              <w:left w:w="120" w:type="dxa"/>
              <w:bottom w:w="30" w:type="dxa"/>
              <w:right w:w="120" w:type="dxa"/>
            </w:tcMar>
          </w:tcPr>
          <w:p w14:paraId="122A26A8">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646C47F7">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1ECE7191">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736DBBBC">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2ABB2CFE">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47C2D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0ECD6707">
            <w:pPr>
              <w:pStyle w:val="164"/>
              <w:rPr>
                <w:rFonts w:hint="eastAsia" w:ascii="Times New Roman" w:hAnsi="Times New Roman" w:eastAsia="宋体" w:cs="仿宋"/>
                <w:sz w:val="24"/>
              </w:rPr>
            </w:pPr>
            <w:r>
              <w:rPr>
                <w:rFonts w:hint="eastAsia" w:ascii="Times New Roman" w:hAnsi="Times New Roman" w:eastAsia="宋体" w:cs="仿宋"/>
                <w:sz w:val="24"/>
              </w:rPr>
              <w:t>12</w:t>
            </w:r>
          </w:p>
        </w:tc>
        <w:tc>
          <w:tcPr>
            <w:tcW w:w="2217" w:type="pct"/>
            <w:tcMar>
              <w:top w:w="60" w:type="dxa"/>
              <w:left w:w="120" w:type="dxa"/>
              <w:bottom w:w="30" w:type="dxa"/>
              <w:right w:w="120" w:type="dxa"/>
            </w:tcMar>
          </w:tcPr>
          <w:p w14:paraId="5E812C8B">
            <w:pPr>
              <w:pStyle w:val="164"/>
              <w:rPr>
                <w:rFonts w:hint="eastAsia" w:ascii="Times New Roman" w:hAnsi="Times New Roman" w:eastAsia="宋体" w:cs="仿宋"/>
                <w:sz w:val="24"/>
              </w:rPr>
            </w:pPr>
            <w:r>
              <w:rPr>
                <w:rFonts w:hint="eastAsia" w:ascii="Times New Roman" w:hAnsi="Times New Roman" w:eastAsia="宋体" w:cs="仿宋"/>
                <w:sz w:val="24"/>
              </w:rPr>
              <w:t>我会反思学习，知道如何改进。</w:t>
            </w:r>
          </w:p>
        </w:tc>
        <w:tc>
          <w:tcPr>
            <w:tcW w:w="474" w:type="pct"/>
            <w:tcMar>
              <w:top w:w="60" w:type="dxa"/>
              <w:left w:w="120" w:type="dxa"/>
              <w:bottom w:w="30" w:type="dxa"/>
              <w:right w:w="120" w:type="dxa"/>
            </w:tcMar>
          </w:tcPr>
          <w:p w14:paraId="52FF9F26">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4712FC7E">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603D09C6">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38BE2068">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032EA8BE">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3B78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35D80883">
            <w:pPr>
              <w:pStyle w:val="164"/>
              <w:rPr>
                <w:rFonts w:hint="eastAsia" w:ascii="Times New Roman" w:hAnsi="Times New Roman" w:eastAsia="宋体" w:cs="仿宋"/>
                <w:sz w:val="24"/>
              </w:rPr>
            </w:pPr>
            <w:r>
              <w:rPr>
                <w:rFonts w:hint="eastAsia" w:ascii="Times New Roman" w:hAnsi="Times New Roman" w:eastAsia="宋体" w:cs="仿宋"/>
                <w:sz w:val="24"/>
              </w:rPr>
              <w:t>13</w:t>
            </w:r>
          </w:p>
        </w:tc>
        <w:tc>
          <w:tcPr>
            <w:tcW w:w="2217" w:type="pct"/>
            <w:tcMar>
              <w:top w:w="60" w:type="dxa"/>
              <w:left w:w="120" w:type="dxa"/>
              <w:bottom w:w="30" w:type="dxa"/>
              <w:right w:w="120" w:type="dxa"/>
            </w:tcMar>
          </w:tcPr>
          <w:p w14:paraId="7B8F9AD6">
            <w:pPr>
              <w:pStyle w:val="164"/>
              <w:rPr>
                <w:rFonts w:hint="eastAsia" w:ascii="Times New Roman" w:hAnsi="Times New Roman" w:eastAsia="宋体" w:cs="仿宋"/>
                <w:sz w:val="24"/>
              </w:rPr>
            </w:pPr>
            <w:r>
              <w:rPr>
                <w:rFonts w:hint="eastAsia" w:ascii="Times New Roman" w:hAnsi="Times New Roman" w:eastAsia="宋体" w:cs="仿宋"/>
                <w:sz w:val="24"/>
              </w:rPr>
              <w:t>我认为大单元学习比零散上课更系统。</w:t>
            </w:r>
          </w:p>
        </w:tc>
        <w:tc>
          <w:tcPr>
            <w:tcW w:w="474" w:type="pct"/>
            <w:tcMar>
              <w:top w:w="60" w:type="dxa"/>
              <w:left w:w="120" w:type="dxa"/>
              <w:bottom w:w="30" w:type="dxa"/>
              <w:right w:w="120" w:type="dxa"/>
            </w:tcMar>
          </w:tcPr>
          <w:p w14:paraId="2EC9BAE1">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15341E8D">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5B508894">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610FBB2B">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7790F446">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7BD2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537E84D7">
            <w:pPr>
              <w:pStyle w:val="164"/>
              <w:rPr>
                <w:rFonts w:hint="eastAsia" w:ascii="Times New Roman" w:hAnsi="Times New Roman" w:eastAsia="宋体" w:cs="仿宋"/>
                <w:sz w:val="24"/>
              </w:rPr>
            </w:pPr>
            <w:r>
              <w:rPr>
                <w:rFonts w:hint="eastAsia" w:ascii="Times New Roman" w:hAnsi="Times New Roman" w:eastAsia="宋体" w:cs="仿宋"/>
                <w:sz w:val="24"/>
              </w:rPr>
              <w:t>14</w:t>
            </w:r>
          </w:p>
        </w:tc>
        <w:tc>
          <w:tcPr>
            <w:tcW w:w="2217" w:type="pct"/>
            <w:tcMar>
              <w:top w:w="60" w:type="dxa"/>
              <w:left w:w="120" w:type="dxa"/>
              <w:bottom w:w="30" w:type="dxa"/>
              <w:right w:w="120" w:type="dxa"/>
            </w:tcMar>
          </w:tcPr>
          <w:p w14:paraId="251C3D27">
            <w:pPr>
              <w:pStyle w:val="164"/>
              <w:rPr>
                <w:rFonts w:hint="eastAsia" w:ascii="Times New Roman" w:hAnsi="Times New Roman" w:eastAsia="宋体" w:cs="仿宋"/>
                <w:sz w:val="24"/>
              </w:rPr>
            </w:pPr>
            <w:r>
              <w:rPr>
                <w:rFonts w:hint="eastAsia" w:ascii="Times New Roman" w:hAnsi="Times New Roman" w:eastAsia="宋体" w:cs="仿宋"/>
                <w:sz w:val="24"/>
              </w:rPr>
              <w:t>课堂探究任务能吸引我积极参与。</w:t>
            </w:r>
          </w:p>
        </w:tc>
        <w:tc>
          <w:tcPr>
            <w:tcW w:w="474" w:type="pct"/>
            <w:tcMar>
              <w:top w:w="60" w:type="dxa"/>
              <w:left w:w="120" w:type="dxa"/>
              <w:bottom w:w="30" w:type="dxa"/>
              <w:right w:w="120" w:type="dxa"/>
            </w:tcMar>
          </w:tcPr>
          <w:p w14:paraId="22201409">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5BFD6F6F">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675FF81E">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4CA89AF2">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56B115BB">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77F7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46A07D0D">
            <w:pPr>
              <w:pStyle w:val="164"/>
              <w:rPr>
                <w:rFonts w:hint="eastAsia" w:ascii="Times New Roman" w:hAnsi="Times New Roman" w:eastAsia="宋体" w:cs="仿宋"/>
                <w:sz w:val="24"/>
              </w:rPr>
            </w:pPr>
            <w:r>
              <w:rPr>
                <w:rFonts w:hint="eastAsia" w:ascii="Times New Roman" w:hAnsi="Times New Roman" w:eastAsia="宋体" w:cs="仿宋"/>
                <w:sz w:val="24"/>
              </w:rPr>
              <w:t>15</w:t>
            </w:r>
          </w:p>
        </w:tc>
        <w:tc>
          <w:tcPr>
            <w:tcW w:w="2217" w:type="pct"/>
            <w:tcMar>
              <w:top w:w="60" w:type="dxa"/>
              <w:left w:w="120" w:type="dxa"/>
              <w:bottom w:w="30" w:type="dxa"/>
              <w:right w:w="120" w:type="dxa"/>
            </w:tcMar>
          </w:tcPr>
          <w:p w14:paraId="64B90993">
            <w:pPr>
              <w:pStyle w:val="164"/>
              <w:rPr>
                <w:rFonts w:hint="eastAsia" w:ascii="Times New Roman" w:hAnsi="Times New Roman" w:eastAsia="宋体" w:cs="仿宋"/>
                <w:sz w:val="24"/>
              </w:rPr>
            </w:pPr>
            <w:r>
              <w:rPr>
                <w:rFonts w:hint="eastAsia" w:ascii="Times New Roman" w:hAnsi="Times New Roman" w:eastAsia="宋体" w:cs="仿宋"/>
                <w:sz w:val="24"/>
              </w:rPr>
              <w:t>小组合作时我能有效参与、有所收获。</w:t>
            </w:r>
          </w:p>
        </w:tc>
        <w:tc>
          <w:tcPr>
            <w:tcW w:w="474" w:type="pct"/>
            <w:tcMar>
              <w:top w:w="60" w:type="dxa"/>
              <w:left w:w="120" w:type="dxa"/>
              <w:bottom w:w="30" w:type="dxa"/>
              <w:right w:w="120" w:type="dxa"/>
            </w:tcMar>
          </w:tcPr>
          <w:p w14:paraId="3A95FD3F">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47E5EF68">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26C2FD1F">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3CA8774A">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72B58C25">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45E8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0030385F">
            <w:pPr>
              <w:pStyle w:val="164"/>
              <w:rPr>
                <w:rFonts w:hint="eastAsia" w:ascii="Times New Roman" w:hAnsi="Times New Roman" w:eastAsia="宋体" w:cs="仿宋"/>
                <w:sz w:val="24"/>
              </w:rPr>
            </w:pPr>
            <w:r>
              <w:rPr>
                <w:rFonts w:hint="eastAsia" w:ascii="Times New Roman" w:hAnsi="Times New Roman" w:eastAsia="宋体" w:cs="仿宋"/>
                <w:sz w:val="24"/>
              </w:rPr>
              <w:t>16</w:t>
            </w:r>
          </w:p>
        </w:tc>
        <w:tc>
          <w:tcPr>
            <w:tcW w:w="2217" w:type="pct"/>
            <w:tcMar>
              <w:top w:w="60" w:type="dxa"/>
              <w:left w:w="120" w:type="dxa"/>
              <w:bottom w:w="30" w:type="dxa"/>
              <w:right w:w="120" w:type="dxa"/>
            </w:tcMar>
          </w:tcPr>
          <w:p w14:paraId="7E25B11D">
            <w:pPr>
              <w:pStyle w:val="164"/>
              <w:rPr>
                <w:rFonts w:hint="eastAsia" w:ascii="Times New Roman" w:hAnsi="Times New Roman" w:eastAsia="宋体" w:cs="仿宋"/>
                <w:sz w:val="24"/>
              </w:rPr>
            </w:pPr>
            <w:r>
              <w:rPr>
                <w:rFonts w:hint="eastAsia" w:ascii="Times New Roman" w:hAnsi="Times New Roman" w:eastAsia="宋体" w:cs="仿宋"/>
                <w:sz w:val="24"/>
              </w:rPr>
              <w:t>我觉得大单元学习提升了我的英语能力。</w:t>
            </w:r>
          </w:p>
        </w:tc>
        <w:tc>
          <w:tcPr>
            <w:tcW w:w="474" w:type="pct"/>
            <w:tcMar>
              <w:top w:w="60" w:type="dxa"/>
              <w:left w:w="120" w:type="dxa"/>
              <w:bottom w:w="30" w:type="dxa"/>
              <w:right w:w="120" w:type="dxa"/>
            </w:tcMar>
          </w:tcPr>
          <w:p w14:paraId="743B3AB7">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71E5503F">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41FEBDFB">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30CFB380">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547B5904">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03C58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7B045677">
            <w:pPr>
              <w:pStyle w:val="164"/>
              <w:rPr>
                <w:rFonts w:hint="eastAsia" w:ascii="Times New Roman" w:hAnsi="Times New Roman" w:eastAsia="宋体" w:cs="仿宋"/>
                <w:sz w:val="24"/>
              </w:rPr>
            </w:pPr>
            <w:r>
              <w:rPr>
                <w:rFonts w:hint="eastAsia" w:ascii="Times New Roman" w:hAnsi="Times New Roman" w:eastAsia="宋体" w:cs="仿宋"/>
                <w:sz w:val="24"/>
              </w:rPr>
              <w:t>17</w:t>
            </w:r>
          </w:p>
        </w:tc>
        <w:tc>
          <w:tcPr>
            <w:tcW w:w="2217" w:type="pct"/>
            <w:tcMar>
              <w:top w:w="60" w:type="dxa"/>
              <w:left w:w="120" w:type="dxa"/>
              <w:bottom w:w="30" w:type="dxa"/>
              <w:right w:w="120" w:type="dxa"/>
            </w:tcMar>
          </w:tcPr>
          <w:p w14:paraId="0585E8B7">
            <w:pPr>
              <w:pStyle w:val="164"/>
              <w:rPr>
                <w:rFonts w:hint="eastAsia" w:ascii="Times New Roman" w:hAnsi="Times New Roman" w:eastAsia="宋体" w:cs="仿宋"/>
                <w:sz w:val="24"/>
              </w:rPr>
            </w:pPr>
            <w:r>
              <w:rPr>
                <w:rFonts w:hint="eastAsia" w:ascii="Times New Roman" w:hAnsi="Times New Roman" w:eastAsia="宋体" w:cs="仿宋"/>
                <w:sz w:val="24"/>
              </w:rPr>
              <w:t>我能把所学迁移运用到新情境中。</w:t>
            </w:r>
          </w:p>
        </w:tc>
        <w:tc>
          <w:tcPr>
            <w:tcW w:w="474" w:type="pct"/>
            <w:tcMar>
              <w:top w:w="60" w:type="dxa"/>
              <w:left w:w="120" w:type="dxa"/>
              <w:bottom w:w="30" w:type="dxa"/>
              <w:right w:w="120" w:type="dxa"/>
            </w:tcMar>
          </w:tcPr>
          <w:p w14:paraId="174146AC">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62519C11">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114F41BD">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16D057D9">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260508A0">
            <w:pPr>
              <w:pStyle w:val="164"/>
              <w:rPr>
                <w:rFonts w:hint="eastAsia" w:ascii="Times New Roman" w:hAnsi="Times New Roman" w:eastAsia="宋体" w:cs="仿宋"/>
                <w:sz w:val="24"/>
              </w:rPr>
            </w:pPr>
            <w:r>
              <w:rPr>
                <w:rFonts w:hint="eastAsia" w:ascii="Times New Roman" w:hAnsi="Times New Roman" w:eastAsia="宋体" w:cs="仿宋"/>
                <w:sz w:val="24"/>
              </w:rPr>
              <w:t>□</w:t>
            </w:r>
          </w:p>
        </w:tc>
      </w:tr>
      <w:tr w14:paraId="30A2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Mar>
              <w:top w:w="60" w:type="dxa"/>
              <w:left w:w="120" w:type="dxa"/>
              <w:bottom w:w="30" w:type="dxa"/>
              <w:right w:w="120" w:type="dxa"/>
            </w:tcMar>
          </w:tcPr>
          <w:p w14:paraId="47F99308">
            <w:pPr>
              <w:pStyle w:val="164"/>
              <w:rPr>
                <w:rFonts w:hint="eastAsia" w:ascii="Times New Roman" w:hAnsi="Times New Roman" w:eastAsia="宋体" w:cs="仿宋"/>
                <w:sz w:val="24"/>
              </w:rPr>
            </w:pPr>
            <w:r>
              <w:rPr>
                <w:rFonts w:hint="eastAsia" w:ascii="Times New Roman" w:hAnsi="Times New Roman" w:eastAsia="宋体" w:cs="仿宋"/>
                <w:sz w:val="24"/>
              </w:rPr>
              <w:t>18</w:t>
            </w:r>
          </w:p>
        </w:tc>
        <w:tc>
          <w:tcPr>
            <w:tcW w:w="2217" w:type="pct"/>
            <w:tcMar>
              <w:top w:w="60" w:type="dxa"/>
              <w:left w:w="120" w:type="dxa"/>
              <w:bottom w:w="30" w:type="dxa"/>
              <w:right w:w="120" w:type="dxa"/>
            </w:tcMar>
          </w:tcPr>
          <w:p w14:paraId="21A2FD2C">
            <w:pPr>
              <w:pStyle w:val="164"/>
              <w:rPr>
                <w:rFonts w:hint="eastAsia" w:ascii="Times New Roman" w:hAnsi="Times New Roman" w:eastAsia="宋体" w:cs="仿宋"/>
                <w:sz w:val="24"/>
              </w:rPr>
            </w:pPr>
            <w:r>
              <w:rPr>
                <w:rFonts w:hint="eastAsia" w:ascii="Times New Roman" w:hAnsi="Times New Roman" w:eastAsia="宋体" w:cs="仿宋"/>
                <w:sz w:val="24"/>
              </w:rPr>
              <w:t>总体上，我喜欢现在的英语课堂。</w:t>
            </w:r>
          </w:p>
        </w:tc>
        <w:tc>
          <w:tcPr>
            <w:tcW w:w="474" w:type="pct"/>
            <w:tcMar>
              <w:top w:w="60" w:type="dxa"/>
              <w:left w:w="120" w:type="dxa"/>
              <w:bottom w:w="30" w:type="dxa"/>
              <w:right w:w="120" w:type="dxa"/>
            </w:tcMar>
          </w:tcPr>
          <w:p w14:paraId="2D43A429">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96" w:type="pct"/>
            <w:tcMar>
              <w:top w:w="60" w:type="dxa"/>
              <w:left w:w="120" w:type="dxa"/>
              <w:bottom w:w="30" w:type="dxa"/>
              <w:right w:w="120" w:type="dxa"/>
            </w:tcMar>
          </w:tcPr>
          <w:p w14:paraId="0EC7A996">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69" w:type="pct"/>
            <w:tcMar>
              <w:top w:w="60" w:type="dxa"/>
              <w:left w:w="120" w:type="dxa"/>
              <w:bottom w:w="30" w:type="dxa"/>
              <w:right w:w="120" w:type="dxa"/>
            </w:tcMar>
          </w:tcPr>
          <w:p w14:paraId="04ECDCCC">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523" w:type="pct"/>
            <w:tcMar>
              <w:top w:w="60" w:type="dxa"/>
              <w:left w:w="120" w:type="dxa"/>
              <w:bottom w:w="30" w:type="dxa"/>
              <w:right w:w="120" w:type="dxa"/>
            </w:tcMar>
          </w:tcPr>
          <w:p w14:paraId="683BF89E">
            <w:pPr>
              <w:pStyle w:val="164"/>
              <w:rPr>
                <w:rFonts w:hint="eastAsia" w:ascii="Times New Roman" w:hAnsi="Times New Roman" w:eastAsia="宋体" w:cs="仿宋"/>
                <w:sz w:val="24"/>
              </w:rPr>
            </w:pPr>
            <w:r>
              <w:rPr>
                <w:rFonts w:hint="eastAsia" w:ascii="Times New Roman" w:hAnsi="Times New Roman" w:eastAsia="宋体" w:cs="仿宋"/>
                <w:sz w:val="24"/>
              </w:rPr>
              <w:t>□</w:t>
            </w:r>
          </w:p>
        </w:tc>
        <w:tc>
          <w:tcPr>
            <w:tcW w:w="426" w:type="pct"/>
            <w:tcMar>
              <w:top w:w="60" w:type="dxa"/>
              <w:left w:w="120" w:type="dxa"/>
              <w:bottom w:w="30" w:type="dxa"/>
              <w:right w:w="120" w:type="dxa"/>
            </w:tcMar>
          </w:tcPr>
          <w:p w14:paraId="04A14798">
            <w:pPr>
              <w:pStyle w:val="164"/>
              <w:rPr>
                <w:rFonts w:hint="eastAsia" w:ascii="Times New Roman" w:hAnsi="Times New Roman" w:eastAsia="宋体" w:cs="仿宋"/>
                <w:sz w:val="24"/>
              </w:rPr>
            </w:pPr>
            <w:r>
              <w:rPr>
                <w:rFonts w:hint="eastAsia" w:ascii="Times New Roman" w:hAnsi="Times New Roman" w:eastAsia="宋体" w:cs="仿宋"/>
                <w:sz w:val="24"/>
              </w:rPr>
              <w:t>□</w:t>
            </w:r>
          </w:p>
        </w:tc>
      </w:tr>
    </w:tbl>
    <w:p w14:paraId="771207C2">
      <w:pPr>
        <w:pStyle w:val="164"/>
        <w:rPr>
          <w:rFonts w:hint="eastAsia" w:ascii="Times New Roman" w:hAnsi="Times New Roman" w:eastAsia="宋体" w:cs="仿宋"/>
          <w:sz w:val="24"/>
        </w:rPr>
      </w:pPr>
    </w:p>
    <w:p w14:paraId="42A06949">
      <w:pPr>
        <w:pStyle w:val="3"/>
        <w:pageBreakBefore w:val="0"/>
        <w:widowControl/>
        <w:numPr>
          <w:ilvl w:val="0"/>
          <w:numId w:val="0"/>
        </w:numPr>
        <w:kinsoku/>
        <w:wordWrap/>
        <w:overflowPunct/>
        <w:topLinePunct w:val="0"/>
        <w:autoSpaceDE/>
        <w:autoSpaceDN/>
        <w:bidi w:val="0"/>
        <w:adjustRightInd/>
        <w:snapToGrid/>
        <w:spacing w:line="300" w:lineRule="auto"/>
        <w:ind w:leftChars="0"/>
        <w:rPr>
          <w:rFonts w:hint="eastAsia" w:ascii="Times New Roman" w:hAnsi="Times New Roman" w:eastAsia="宋体"/>
          <w:color w:val="auto"/>
          <w:sz w:val="24"/>
          <w:lang w:val="en-US" w:eastAsia="zh-CN"/>
        </w:rPr>
      </w:pPr>
    </w:p>
    <w:p w14:paraId="66C47DFC">
      <w:pPr>
        <w:pStyle w:val="3"/>
        <w:pageBreakBefore w:val="0"/>
        <w:widowControl/>
        <w:numPr>
          <w:ilvl w:val="0"/>
          <w:numId w:val="0"/>
        </w:numPr>
        <w:kinsoku/>
        <w:wordWrap/>
        <w:overflowPunct/>
        <w:topLinePunct w:val="0"/>
        <w:autoSpaceDE/>
        <w:autoSpaceDN/>
        <w:bidi w:val="0"/>
        <w:adjustRightInd/>
        <w:snapToGrid/>
        <w:spacing w:line="300" w:lineRule="auto"/>
        <w:ind w:leftChars="0"/>
        <w:rPr>
          <w:rFonts w:hint="eastAsia" w:ascii="Times New Roman" w:hAnsi="Times New Roman" w:eastAsia="宋体" w:cs="仿宋"/>
          <w:sz w:val="24"/>
        </w:rPr>
      </w:pPr>
      <w:r>
        <w:rPr>
          <w:rFonts w:hint="eastAsia" w:ascii="Times New Roman" w:hAnsi="Times New Roman" w:eastAsia="宋体"/>
          <w:color w:val="auto"/>
          <w:sz w:val="24"/>
          <w:lang w:val="en-US" w:eastAsia="zh-CN"/>
        </w:rPr>
        <w:t>附录5</w:t>
      </w:r>
    </w:p>
    <w:p w14:paraId="5C7E8D57">
      <w:pPr>
        <w:pStyle w:val="164"/>
        <w:jc w:val="center"/>
        <w:rPr>
          <w:rFonts w:hint="eastAsia" w:ascii="Times New Roman" w:hAnsi="Times New Roman" w:eastAsia="宋体" w:cs="仿宋"/>
          <w:b/>
          <w:bCs/>
          <w:sz w:val="24"/>
        </w:rPr>
      </w:pPr>
      <w:r>
        <w:rPr>
          <w:rFonts w:hint="eastAsia" w:ascii="Times New Roman" w:hAnsi="Times New Roman" w:eastAsia="宋体" w:cs="仿宋"/>
          <w:b/>
          <w:bCs/>
          <w:sz w:val="24"/>
        </w:rPr>
        <w:t>《“双新”视域下初中英语大单元教学实践研究》实验班问卷调查数据统计表</w:t>
      </w:r>
    </w:p>
    <w:p w14:paraId="415503F5">
      <w:pPr>
        <w:pStyle w:val="164"/>
        <w:rPr>
          <w:rFonts w:hint="eastAsia" w:ascii="Times New Roman" w:hAnsi="Times New Roman" w:eastAsia="宋体" w:cs="仿宋"/>
          <w:sz w:val="24"/>
        </w:rPr>
      </w:pPr>
      <w:r>
        <w:rPr>
          <w:rFonts w:hint="eastAsia" w:ascii="Times New Roman" w:hAnsi="Times New Roman" w:eastAsia="宋体" w:cs="仿宋"/>
          <w:sz w:val="24"/>
        </w:rPr>
        <w:t>调研对象：__</w:t>
      </w:r>
      <w:r>
        <w:rPr>
          <w:rFonts w:hint="eastAsia" w:ascii="Times New Roman" w:hAnsi="Times New Roman" w:eastAsia="宋体" w:cs="仿宋"/>
          <w:sz w:val="24"/>
          <w:lang w:val="en-US" w:eastAsia="zh-CN"/>
        </w:rPr>
        <w:t>七</w:t>
      </w:r>
      <w:r>
        <w:rPr>
          <w:rFonts w:hint="eastAsia" w:ascii="Times New Roman" w:hAnsi="Times New Roman" w:eastAsia="宋体" w:cs="仿宋"/>
          <w:sz w:val="24"/>
        </w:rPr>
        <w:t>____年级___</w:t>
      </w:r>
      <w:r>
        <w:rPr>
          <w:rFonts w:hint="eastAsia" w:ascii="Times New Roman" w:hAnsi="Times New Roman" w:eastAsia="宋体" w:cs="仿宋"/>
          <w:sz w:val="24"/>
          <w:lang w:val="en-US" w:eastAsia="zh-CN"/>
        </w:rPr>
        <w:t>9</w:t>
      </w:r>
      <w:r>
        <w:rPr>
          <w:rFonts w:hint="eastAsia" w:ascii="Times New Roman" w:hAnsi="Times New Roman" w:eastAsia="宋体" w:cs="仿宋"/>
          <w:sz w:val="24"/>
        </w:rPr>
        <w:t>___班（共__</w:t>
      </w:r>
      <w:r>
        <w:rPr>
          <w:rFonts w:hint="eastAsia" w:ascii="Times New Roman" w:hAnsi="Times New Roman" w:eastAsia="宋体" w:cs="仿宋"/>
          <w:sz w:val="24"/>
          <w:lang w:val="en-US" w:eastAsia="zh-CN"/>
        </w:rPr>
        <w:t>52</w:t>
      </w:r>
      <w:r>
        <w:rPr>
          <w:rFonts w:hint="eastAsia" w:ascii="Times New Roman" w:hAnsi="Times New Roman" w:eastAsia="宋体" w:cs="仿宋"/>
          <w:sz w:val="24"/>
        </w:rPr>
        <w:t>____人）</w:t>
      </w:r>
    </w:p>
    <w:p w14:paraId="3F872E45">
      <w:pPr>
        <w:pStyle w:val="164"/>
        <w:rPr>
          <w:rFonts w:hint="eastAsia" w:ascii="Times New Roman" w:hAnsi="Times New Roman" w:eastAsia="宋体" w:cs="仿宋"/>
          <w:sz w:val="24"/>
        </w:rPr>
      </w:pPr>
      <w:r>
        <w:rPr>
          <w:rFonts w:hint="eastAsia" w:ascii="Times New Roman" w:hAnsi="Times New Roman" w:eastAsia="宋体" w:cs="仿宋"/>
          <w:sz w:val="24"/>
        </w:rPr>
        <w:t>调研时间：前测__</w:t>
      </w:r>
      <w:r>
        <w:rPr>
          <w:rFonts w:hint="eastAsia" w:ascii="Times New Roman" w:hAnsi="Times New Roman" w:eastAsia="宋体" w:cs="仿宋"/>
          <w:sz w:val="24"/>
          <w:lang w:val="en-US" w:eastAsia="zh-CN"/>
        </w:rPr>
        <w:t>2025</w:t>
      </w:r>
      <w:r>
        <w:rPr>
          <w:rFonts w:hint="eastAsia" w:ascii="Times New Roman" w:hAnsi="Times New Roman" w:eastAsia="宋体" w:cs="仿宋"/>
          <w:sz w:val="24"/>
        </w:rPr>
        <w:t>____年__</w:t>
      </w:r>
      <w:r>
        <w:rPr>
          <w:rFonts w:hint="eastAsia" w:ascii="Times New Roman" w:hAnsi="Times New Roman" w:eastAsia="宋体" w:cs="仿宋"/>
          <w:sz w:val="24"/>
          <w:lang w:val="en-US" w:eastAsia="zh-CN"/>
        </w:rPr>
        <w:t>9</w:t>
      </w:r>
      <w:r>
        <w:rPr>
          <w:rFonts w:hint="eastAsia" w:ascii="Times New Roman" w:hAnsi="Times New Roman" w:eastAsia="宋体" w:cs="仿宋"/>
          <w:sz w:val="24"/>
        </w:rPr>
        <w:t>____月；后测_</w:t>
      </w:r>
      <w:r>
        <w:rPr>
          <w:rFonts w:hint="eastAsia" w:ascii="Times New Roman" w:hAnsi="Times New Roman" w:eastAsia="宋体" w:cs="仿宋"/>
          <w:sz w:val="24"/>
          <w:lang w:val="en-US" w:eastAsia="zh-CN"/>
        </w:rPr>
        <w:t>2026</w:t>
      </w:r>
      <w:r>
        <w:rPr>
          <w:rFonts w:hint="eastAsia" w:ascii="Times New Roman" w:hAnsi="Times New Roman" w:eastAsia="宋体" w:cs="仿宋"/>
          <w:sz w:val="24"/>
        </w:rPr>
        <w:t>__年__</w:t>
      </w:r>
      <w:r>
        <w:rPr>
          <w:rFonts w:hint="eastAsia" w:ascii="Times New Roman" w:hAnsi="Times New Roman" w:eastAsia="宋体" w:cs="仿宋"/>
          <w:sz w:val="24"/>
          <w:lang w:val="en-US" w:eastAsia="zh-CN"/>
        </w:rPr>
        <w:t>1</w:t>
      </w:r>
      <w:r>
        <w:rPr>
          <w:rFonts w:hint="eastAsia" w:ascii="Times New Roman" w:hAnsi="Times New Roman" w:eastAsia="宋体" w:cs="仿宋"/>
          <w:sz w:val="24"/>
        </w:rPr>
        <w:t>____月</w:t>
      </w:r>
    </w:p>
    <w:p w14:paraId="1D6E1C2E">
      <w:pPr>
        <w:pStyle w:val="164"/>
        <w:rPr>
          <w:rFonts w:hint="eastAsia" w:ascii="Times New Roman" w:hAnsi="Times New Roman" w:eastAsia="宋体" w:cs="仿宋"/>
          <w:sz w:val="24"/>
        </w:rPr>
      </w:pPr>
      <w:r>
        <w:rPr>
          <w:rFonts w:hint="eastAsia" w:ascii="Times New Roman" w:hAnsi="Times New Roman" w:eastAsia="宋体" w:cs="仿宋"/>
          <w:sz w:val="24"/>
        </w:rPr>
        <w:t>评分标准：1-5分制（分数越高，表现越好）</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400"/>
        <w:gridCol w:w="2400"/>
        <w:gridCol w:w="2400"/>
        <w:gridCol w:w="2400"/>
      </w:tblGrid>
      <w:tr w14:paraId="41D6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0D997EAF">
            <w:pPr>
              <w:pStyle w:val="164"/>
              <w:rPr>
                <w:rFonts w:hint="eastAsia" w:ascii="Times New Roman" w:hAnsi="Times New Roman" w:eastAsia="宋体" w:cs="仿宋"/>
                <w:sz w:val="24"/>
              </w:rPr>
            </w:pPr>
            <w:r>
              <w:rPr>
                <w:rFonts w:hint="eastAsia" w:ascii="Times New Roman" w:hAnsi="Times New Roman" w:eastAsia="宋体" w:cs="仿宋"/>
                <w:sz w:val="24"/>
              </w:rPr>
              <w:t>维度</w:t>
            </w:r>
          </w:p>
        </w:tc>
        <w:tc>
          <w:tcPr>
            <w:tcMar>
              <w:top w:w="60" w:type="dxa"/>
              <w:left w:w="120" w:type="dxa"/>
              <w:bottom w:w="30" w:type="dxa"/>
              <w:right w:w="120" w:type="dxa"/>
            </w:tcMar>
          </w:tcPr>
          <w:p w14:paraId="4D207CFF">
            <w:pPr>
              <w:pStyle w:val="164"/>
              <w:rPr>
                <w:rFonts w:hint="eastAsia" w:ascii="Times New Roman" w:hAnsi="Times New Roman" w:eastAsia="宋体" w:cs="仿宋"/>
                <w:sz w:val="24"/>
              </w:rPr>
            </w:pPr>
            <w:r>
              <w:rPr>
                <w:rFonts w:hint="eastAsia" w:ascii="Times New Roman" w:hAnsi="Times New Roman" w:eastAsia="宋体" w:cs="仿宋"/>
                <w:sz w:val="24"/>
              </w:rPr>
              <w:t>前测平均分</w:t>
            </w:r>
          </w:p>
        </w:tc>
        <w:tc>
          <w:tcPr>
            <w:tcMar>
              <w:top w:w="60" w:type="dxa"/>
              <w:left w:w="120" w:type="dxa"/>
              <w:bottom w:w="30" w:type="dxa"/>
              <w:right w:w="120" w:type="dxa"/>
            </w:tcMar>
          </w:tcPr>
          <w:p w14:paraId="0706AA57">
            <w:pPr>
              <w:pStyle w:val="164"/>
              <w:rPr>
                <w:rFonts w:hint="eastAsia" w:ascii="Times New Roman" w:hAnsi="Times New Roman" w:eastAsia="宋体" w:cs="仿宋"/>
                <w:sz w:val="24"/>
              </w:rPr>
            </w:pPr>
            <w:r>
              <w:rPr>
                <w:rFonts w:hint="eastAsia" w:ascii="Times New Roman" w:hAnsi="Times New Roman" w:eastAsia="宋体" w:cs="仿宋"/>
                <w:sz w:val="24"/>
              </w:rPr>
              <w:t>后测平均分</w:t>
            </w:r>
          </w:p>
        </w:tc>
        <w:tc>
          <w:tcPr>
            <w:tcMar>
              <w:top w:w="60" w:type="dxa"/>
              <w:left w:w="120" w:type="dxa"/>
              <w:bottom w:w="30" w:type="dxa"/>
              <w:right w:w="120" w:type="dxa"/>
            </w:tcMar>
          </w:tcPr>
          <w:p w14:paraId="11B5799C">
            <w:pPr>
              <w:pStyle w:val="164"/>
              <w:rPr>
                <w:rFonts w:hint="eastAsia" w:ascii="Times New Roman" w:hAnsi="Times New Roman" w:eastAsia="宋体" w:cs="仿宋"/>
                <w:sz w:val="24"/>
              </w:rPr>
            </w:pPr>
            <w:r>
              <w:rPr>
                <w:rFonts w:hint="eastAsia" w:ascii="Times New Roman" w:hAnsi="Times New Roman" w:eastAsia="宋体" w:cs="仿宋"/>
                <w:sz w:val="24"/>
              </w:rPr>
              <w:t>提升分值</w:t>
            </w:r>
          </w:p>
        </w:tc>
      </w:tr>
      <w:tr w14:paraId="6CD9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507740A0">
            <w:pPr>
              <w:pStyle w:val="164"/>
              <w:rPr>
                <w:rFonts w:hint="eastAsia" w:ascii="Times New Roman" w:hAnsi="Times New Roman" w:eastAsia="宋体" w:cs="仿宋"/>
                <w:sz w:val="24"/>
              </w:rPr>
            </w:pPr>
            <w:r>
              <w:rPr>
                <w:rFonts w:hint="eastAsia" w:ascii="Times New Roman" w:hAnsi="Times New Roman" w:eastAsia="宋体" w:cs="仿宋"/>
                <w:sz w:val="24"/>
              </w:rPr>
              <w:t>语言能力</w:t>
            </w:r>
          </w:p>
        </w:tc>
        <w:tc>
          <w:tcPr>
            <w:tcMar>
              <w:top w:w="60" w:type="dxa"/>
              <w:left w:w="120" w:type="dxa"/>
              <w:bottom w:w="30" w:type="dxa"/>
              <w:right w:w="120" w:type="dxa"/>
            </w:tcMar>
          </w:tcPr>
          <w:p w14:paraId="3E812027">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3.05</w:t>
            </w:r>
          </w:p>
        </w:tc>
        <w:tc>
          <w:tcPr>
            <w:tcMar>
              <w:top w:w="60" w:type="dxa"/>
              <w:left w:w="120" w:type="dxa"/>
              <w:bottom w:w="30" w:type="dxa"/>
              <w:right w:w="120" w:type="dxa"/>
            </w:tcMar>
          </w:tcPr>
          <w:p w14:paraId="51AE6241">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4.32</w:t>
            </w:r>
          </w:p>
        </w:tc>
        <w:tc>
          <w:tcPr>
            <w:tcMar>
              <w:top w:w="60" w:type="dxa"/>
              <w:left w:w="120" w:type="dxa"/>
              <w:bottom w:w="30" w:type="dxa"/>
              <w:right w:w="120" w:type="dxa"/>
            </w:tcMar>
          </w:tcPr>
          <w:p w14:paraId="25154AFF">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1.27</w:t>
            </w:r>
          </w:p>
        </w:tc>
      </w:tr>
      <w:tr w14:paraId="4360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71EE1324">
            <w:pPr>
              <w:pStyle w:val="164"/>
              <w:rPr>
                <w:rFonts w:hint="eastAsia" w:ascii="Times New Roman" w:hAnsi="Times New Roman" w:eastAsia="宋体" w:cs="仿宋"/>
                <w:sz w:val="24"/>
              </w:rPr>
            </w:pPr>
            <w:r>
              <w:rPr>
                <w:rFonts w:hint="eastAsia" w:ascii="Times New Roman" w:hAnsi="Times New Roman" w:eastAsia="宋体" w:cs="仿宋"/>
                <w:sz w:val="24"/>
              </w:rPr>
              <w:t>文化意识</w:t>
            </w:r>
          </w:p>
        </w:tc>
        <w:tc>
          <w:tcPr>
            <w:tcMar>
              <w:top w:w="60" w:type="dxa"/>
              <w:left w:w="120" w:type="dxa"/>
              <w:bottom w:w="30" w:type="dxa"/>
              <w:right w:w="120" w:type="dxa"/>
            </w:tcMar>
          </w:tcPr>
          <w:p w14:paraId="42DAAC06">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3.18</w:t>
            </w:r>
          </w:p>
        </w:tc>
        <w:tc>
          <w:tcPr>
            <w:tcMar>
              <w:top w:w="60" w:type="dxa"/>
              <w:left w:w="120" w:type="dxa"/>
              <w:bottom w:w="30" w:type="dxa"/>
              <w:right w:w="120" w:type="dxa"/>
            </w:tcMar>
          </w:tcPr>
          <w:p w14:paraId="77ABABFD">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4.25</w:t>
            </w:r>
          </w:p>
        </w:tc>
        <w:tc>
          <w:tcPr>
            <w:tcMar>
              <w:top w:w="60" w:type="dxa"/>
              <w:left w:w="120" w:type="dxa"/>
              <w:bottom w:w="30" w:type="dxa"/>
              <w:right w:w="120" w:type="dxa"/>
            </w:tcMar>
          </w:tcPr>
          <w:p w14:paraId="6549C6F2">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1.07</w:t>
            </w:r>
          </w:p>
        </w:tc>
      </w:tr>
      <w:tr w14:paraId="56D2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6D9C38B6">
            <w:pPr>
              <w:pStyle w:val="164"/>
              <w:rPr>
                <w:rFonts w:hint="eastAsia" w:ascii="Times New Roman" w:hAnsi="Times New Roman" w:eastAsia="宋体" w:cs="仿宋"/>
                <w:sz w:val="24"/>
              </w:rPr>
            </w:pPr>
            <w:r>
              <w:rPr>
                <w:rFonts w:hint="eastAsia" w:ascii="Times New Roman" w:hAnsi="Times New Roman" w:eastAsia="宋体" w:cs="仿宋"/>
                <w:sz w:val="24"/>
              </w:rPr>
              <w:t>思维品质</w:t>
            </w:r>
          </w:p>
        </w:tc>
        <w:tc>
          <w:tcPr>
            <w:tcMar>
              <w:top w:w="60" w:type="dxa"/>
              <w:left w:w="120" w:type="dxa"/>
              <w:bottom w:w="30" w:type="dxa"/>
              <w:right w:w="120" w:type="dxa"/>
            </w:tcMar>
          </w:tcPr>
          <w:p w14:paraId="1FF5C408">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2.98</w:t>
            </w:r>
          </w:p>
        </w:tc>
        <w:tc>
          <w:tcPr>
            <w:tcMar>
              <w:top w:w="60" w:type="dxa"/>
              <w:left w:w="120" w:type="dxa"/>
              <w:bottom w:w="30" w:type="dxa"/>
              <w:right w:w="120" w:type="dxa"/>
            </w:tcMar>
          </w:tcPr>
          <w:p w14:paraId="33641343">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4.19</w:t>
            </w:r>
          </w:p>
        </w:tc>
        <w:tc>
          <w:tcPr>
            <w:tcMar>
              <w:top w:w="60" w:type="dxa"/>
              <w:left w:w="120" w:type="dxa"/>
              <w:bottom w:w="30" w:type="dxa"/>
              <w:right w:w="120" w:type="dxa"/>
            </w:tcMar>
          </w:tcPr>
          <w:p w14:paraId="0A40F6B0">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1.21</w:t>
            </w:r>
          </w:p>
        </w:tc>
      </w:tr>
      <w:tr w14:paraId="70BC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5C3848D3">
            <w:pPr>
              <w:pStyle w:val="164"/>
              <w:rPr>
                <w:rFonts w:hint="eastAsia" w:ascii="Times New Roman" w:hAnsi="Times New Roman" w:eastAsia="宋体" w:cs="仿宋"/>
                <w:sz w:val="24"/>
              </w:rPr>
            </w:pPr>
            <w:r>
              <w:rPr>
                <w:rFonts w:hint="eastAsia" w:ascii="Times New Roman" w:hAnsi="Times New Roman" w:eastAsia="宋体" w:cs="仿宋"/>
                <w:sz w:val="24"/>
              </w:rPr>
              <w:t>学习能力</w:t>
            </w:r>
          </w:p>
        </w:tc>
        <w:tc>
          <w:tcPr>
            <w:tcMar>
              <w:top w:w="60" w:type="dxa"/>
              <w:left w:w="120" w:type="dxa"/>
              <w:bottom w:w="30" w:type="dxa"/>
              <w:right w:w="120" w:type="dxa"/>
            </w:tcMar>
          </w:tcPr>
          <w:p w14:paraId="7230A62B">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3.01</w:t>
            </w:r>
          </w:p>
        </w:tc>
        <w:tc>
          <w:tcPr>
            <w:tcMar>
              <w:top w:w="60" w:type="dxa"/>
              <w:left w:w="120" w:type="dxa"/>
              <w:bottom w:w="30" w:type="dxa"/>
              <w:right w:w="120" w:type="dxa"/>
            </w:tcMar>
          </w:tcPr>
          <w:p w14:paraId="08129F31">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4.26</w:t>
            </w:r>
          </w:p>
        </w:tc>
        <w:tc>
          <w:tcPr>
            <w:tcMar>
              <w:top w:w="60" w:type="dxa"/>
              <w:left w:w="120" w:type="dxa"/>
              <w:bottom w:w="30" w:type="dxa"/>
              <w:right w:w="120" w:type="dxa"/>
            </w:tcMar>
          </w:tcPr>
          <w:p w14:paraId="4D803B23">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1.25</w:t>
            </w:r>
          </w:p>
        </w:tc>
      </w:tr>
      <w:tr w14:paraId="1BE2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3C675262">
            <w:pPr>
              <w:pStyle w:val="164"/>
              <w:rPr>
                <w:rFonts w:hint="eastAsia" w:ascii="Times New Roman" w:hAnsi="Times New Roman" w:eastAsia="宋体" w:cs="仿宋"/>
                <w:sz w:val="24"/>
              </w:rPr>
            </w:pPr>
            <w:r>
              <w:rPr>
                <w:rFonts w:hint="eastAsia" w:ascii="Times New Roman" w:hAnsi="Times New Roman" w:eastAsia="宋体" w:cs="仿宋"/>
                <w:sz w:val="24"/>
              </w:rPr>
              <w:t>课堂满意度</w:t>
            </w:r>
          </w:p>
        </w:tc>
        <w:tc>
          <w:tcPr>
            <w:tcMar>
              <w:top w:w="60" w:type="dxa"/>
              <w:left w:w="120" w:type="dxa"/>
              <w:bottom w:w="30" w:type="dxa"/>
              <w:right w:w="120" w:type="dxa"/>
            </w:tcMar>
          </w:tcPr>
          <w:p w14:paraId="3B50C755">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3.25</w:t>
            </w:r>
          </w:p>
        </w:tc>
        <w:tc>
          <w:tcPr>
            <w:tcMar>
              <w:top w:w="60" w:type="dxa"/>
              <w:left w:w="120" w:type="dxa"/>
              <w:bottom w:w="30" w:type="dxa"/>
              <w:right w:w="120" w:type="dxa"/>
            </w:tcMar>
          </w:tcPr>
          <w:p w14:paraId="51FD2799">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4.41</w:t>
            </w:r>
          </w:p>
        </w:tc>
        <w:tc>
          <w:tcPr>
            <w:tcMar>
              <w:top w:w="60" w:type="dxa"/>
              <w:left w:w="120" w:type="dxa"/>
              <w:bottom w:w="30" w:type="dxa"/>
              <w:right w:w="120" w:type="dxa"/>
            </w:tcMar>
          </w:tcPr>
          <w:p w14:paraId="274F4FE9">
            <w:pPr>
              <w:pStyle w:val="164"/>
              <w:rPr>
                <w:rFonts w:hint="default" w:ascii="Times New Roman" w:hAnsi="Times New Roman" w:eastAsia="宋体" w:cs="仿宋"/>
                <w:sz w:val="24"/>
                <w:lang w:val="en-US" w:eastAsia="zh-CN"/>
              </w:rPr>
            </w:pPr>
            <w:r>
              <w:rPr>
                <w:rFonts w:hint="eastAsia" w:ascii="Times New Roman" w:hAnsi="Times New Roman" w:eastAsia="宋体" w:cs="仿宋"/>
                <w:sz w:val="24"/>
                <w:lang w:val="en-US" w:eastAsia="zh-CN"/>
              </w:rPr>
              <w:t>1.16</w:t>
            </w:r>
          </w:p>
        </w:tc>
      </w:tr>
      <w:tr w14:paraId="3453B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0B55DA64">
            <w:pPr>
              <w:pStyle w:val="164"/>
              <w:rPr>
                <w:rFonts w:hint="eastAsia" w:ascii="Times New Roman" w:hAnsi="Times New Roman" w:eastAsia="宋体" w:cs="仿宋"/>
                <w:sz w:val="24"/>
              </w:rPr>
            </w:pPr>
            <w:r>
              <w:rPr>
                <w:rFonts w:hint="eastAsia" w:ascii="Times New Roman" w:hAnsi="Times New Roman" w:eastAsia="宋体" w:cs="仿宋"/>
                <w:sz w:val="24"/>
              </w:rPr>
              <w:t>整体平均分</w:t>
            </w:r>
          </w:p>
        </w:tc>
        <w:tc>
          <w:tcPr>
            <w:tcMar>
              <w:top w:w="60" w:type="dxa"/>
              <w:left w:w="120" w:type="dxa"/>
              <w:bottom w:w="30" w:type="dxa"/>
              <w:right w:w="120" w:type="dxa"/>
            </w:tcMar>
          </w:tcPr>
          <w:p w14:paraId="401523FF">
            <w:pPr>
              <w:pStyle w:val="164"/>
              <w:rPr>
                <w:rFonts w:hint="eastAsia" w:ascii="Times New Roman" w:hAnsi="Times New Roman" w:eastAsia="宋体" w:cs="仿宋"/>
                <w:sz w:val="24"/>
              </w:rPr>
            </w:pPr>
            <w:r>
              <w:rPr>
                <w:rFonts w:hint="eastAsia" w:ascii="Times New Roman" w:hAnsi="Times New Roman" w:eastAsia="宋体" w:cs="仿宋"/>
                <w:sz w:val="24"/>
                <w:lang w:val="en-US" w:eastAsia="zh-CN"/>
              </w:rPr>
              <w:t>3.12</w:t>
            </w:r>
          </w:p>
        </w:tc>
        <w:tc>
          <w:tcPr>
            <w:tcMar>
              <w:top w:w="60" w:type="dxa"/>
              <w:left w:w="120" w:type="dxa"/>
              <w:bottom w:w="30" w:type="dxa"/>
              <w:right w:w="120" w:type="dxa"/>
            </w:tcMar>
          </w:tcPr>
          <w:p w14:paraId="778CBDF6">
            <w:pPr>
              <w:pStyle w:val="164"/>
              <w:rPr>
                <w:rFonts w:hint="eastAsia" w:ascii="Times New Roman" w:hAnsi="Times New Roman" w:eastAsia="宋体" w:cs="仿宋"/>
                <w:sz w:val="24"/>
              </w:rPr>
            </w:pPr>
            <w:r>
              <w:rPr>
                <w:rFonts w:hint="eastAsia" w:ascii="Times New Roman" w:hAnsi="Times New Roman" w:eastAsia="宋体" w:cs="仿宋"/>
                <w:sz w:val="24"/>
                <w:lang w:val="en-US" w:eastAsia="zh-CN"/>
              </w:rPr>
              <w:t>4.28</w:t>
            </w:r>
          </w:p>
        </w:tc>
        <w:tc>
          <w:tcPr>
            <w:tcMar>
              <w:top w:w="60" w:type="dxa"/>
              <w:left w:w="120" w:type="dxa"/>
              <w:bottom w:w="30" w:type="dxa"/>
              <w:right w:w="120" w:type="dxa"/>
            </w:tcMar>
          </w:tcPr>
          <w:p w14:paraId="2CD37222">
            <w:pPr>
              <w:pStyle w:val="164"/>
              <w:rPr>
                <w:rFonts w:hint="eastAsia" w:ascii="Times New Roman" w:hAnsi="Times New Roman" w:eastAsia="宋体" w:cs="仿宋"/>
                <w:sz w:val="24"/>
              </w:rPr>
            </w:pPr>
            <w:r>
              <w:rPr>
                <w:rFonts w:hint="eastAsia" w:ascii="Times New Roman" w:hAnsi="Times New Roman" w:eastAsia="宋体" w:cs="仿宋"/>
                <w:sz w:val="24"/>
                <w:lang w:val="en-US" w:eastAsia="zh-CN"/>
              </w:rPr>
              <w:t>1.16</w:t>
            </w:r>
          </w:p>
        </w:tc>
      </w:tr>
    </w:tbl>
    <w:p w14:paraId="3A31FC2B">
      <w:pPr>
        <w:pStyle w:val="3"/>
        <w:pageBreakBefore w:val="0"/>
        <w:widowControl/>
        <w:numPr>
          <w:ilvl w:val="0"/>
          <w:numId w:val="0"/>
        </w:numPr>
        <w:kinsoku/>
        <w:wordWrap/>
        <w:overflowPunct/>
        <w:topLinePunct w:val="0"/>
        <w:autoSpaceDE/>
        <w:autoSpaceDN/>
        <w:bidi w:val="0"/>
        <w:adjustRightInd/>
        <w:snapToGrid/>
        <w:spacing w:line="300" w:lineRule="auto"/>
        <w:ind w:leftChars="0"/>
        <w:rPr>
          <w:rFonts w:hint="eastAsia" w:ascii="Times New Roman" w:hAnsi="Times New Roman" w:eastAsia="宋体" w:cs="仿宋"/>
          <w:sz w:val="24"/>
        </w:rPr>
      </w:pPr>
      <w:r>
        <w:rPr>
          <w:rFonts w:hint="eastAsia" w:ascii="Times New Roman" w:hAnsi="Times New Roman" w:eastAsia="宋体"/>
          <w:color w:val="auto"/>
          <w:sz w:val="24"/>
          <w:lang w:val="en-US" w:eastAsia="zh-CN"/>
        </w:rPr>
        <w:t>附录6</w:t>
      </w:r>
    </w:p>
    <w:p w14:paraId="5638AB02">
      <w:pPr>
        <w:pStyle w:val="164"/>
        <w:jc w:val="center"/>
        <w:rPr>
          <w:rFonts w:hint="eastAsia" w:ascii="Times New Roman" w:hAnsi="Times New Roman" w:eastAsia="宋体" w:cs="仿宋"/>
          <w:b/>
          <w:bCs/>
          <w:color w:val="000000" w:themeColor="text1"/>
          <w:sz w:val="24"/>
          <w14:textFill>
            <w14:solidFill>
              <w14:schemeClr w14:val="tx1"/>
            </w14:solidFill>
          </w14:textFill>
        </w:rPr>
      </w:pPr>
      <w:r>
        <w:rPr>
          <w:rFonts w:hint="eastAsia" w:ascii="Times New Roman" w:hAnsi="Times New Roman" w:eastAsia="宋体" w:cs="仿宋"/>
          <w:b/>
          <w:bCs/>
          <w:color w:val="000000" w:themeColor="text1"/>
          <w:sz w:val="24"/>
          <w14:textFill>
            <w14:solidFill>
              <w14:schemeClr w14:val="tx1"/>
            </w14:solidFill>
          </w14:textFill>
        </w:rPr>
        <w:t>《“双新”视域下初中英语大单元教学实践研究》问卷调查结果分析报告</w:t>
      </w:r>
    </w:p>
    <w:p w14:paraId="44C74270">
      <w:pPr>
        <w:pStyle w:val="5"/>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一、调研基本情况</w:t>
      </w:r>
    </w:p>
    <w:p w14:paraId="1CB9D7CA">
      <w:pPr>
        <w:pStyle w:val="164"/>
        <w:ind w:firstLine="500" w:firstLineChars="0"/>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本次调研以__</w:t>
      </w:r>
      <w:r>
        <w:rPr>
          <w:rFonts w:hint="eastAsia" w:ascii="Times New Roman" w:hAnsi="Times New Roman" w:eastAsia="宋体" w:cs="仿宋"/>
          <w:color w:val="000000" w:themeColor="text1"/>
          <w:sz w:val="24"/>
          <w:lang w:val="en-US" w:eastAsia="zh-CN"/>
          <w14:textFill>
            <w14:solidFill>
              <w14:schemeClr w14:val="tx1"/>
            </w14:solidFill>
          </w14:textFill>
        </w:rPr>
        <w:t>7</w:t>
      </w:r>
      <w:r>
        <w:rPr>
          <w:rFonts w:hint="eastAsia" w:ascii="Times New Roman" w:hAnsi="Times New Roman" w:eastAsia="宋体" w:cs="仿宋"/>
          <w:color w:val="000000" w:themeColor="text1"/>
          <w:sz w:val="24"/>
          <w14:textFill>
            <w14:solidFill>
              <w14:schemeClr w14:val="tx1"/>
            </w14:solidFill>
          </w14:textFill>
        </w:rPr>
        <w:t>____年级___</w:t>
      </w:r>
      <w:r>
        <w:rPr>
          <w:rFonts w:hint="eastAsia" w:ascii="Times New Roman" w:hAnsi="Times New Roman" w:eastAsia="宋体" w:cs="仿宋"/>
          <w:color w:val="000000" w:themeColor="text1"/>
          <w:sz w:val="24"/>
          <w:lang w:val="en-US" w:eastAsia="zh-CN"/>
          <w14:textFill>
            <w14:solidFill>
              <w14:schemeClr w14:val="tx1"/>
            </w14:solidFill>
          </w14:textFill>
        </w:rPr>
        <w:t>9</w:t>
      </w:r>
      <w:r>
        <w:rPr>
          <w:rFonts w:hint="eastAsia" w:ascii="Times New Roman" w:hAnsi="Times New Roman" w:eastAsia="宋体" w:cs="仿宋"/>
          <w:color w:val="000000" w:themeColor="text1"/>
          <w:sz w:val="24"/>
          <w14:textFill>
            <w14:solidFill>
              <w14:schemeClr w14:val="tx1"/>
            </w14:solidFill>
          </w14:textFill>
        </w:rPr>
        <w:t>___班为实验班，共__</w:t>
      </w:r>
      <w:r>
        <w:rPr>
          <w:rFonts w:hint="eastAsia" w:ascii="Times New Roman" w:hAnsi="Times New Roman" w:eastAsia="宋体" w:cs="仿宋"/>
          <w:color w:val="000000" w:themeColor="text1"/>
          <w:sz w:val="24"/>
          <w:lang w:val="en-US" w:eastAsia="zh-CN"/>
          <w14:textFill>
            <w14:solidFill>
              <w14:schemeClr w14:val="tx1"/>
            </w14:solidFill>
          </w14:textFill>
        </w:rPr>
        <w:t>52</w:t>
      </w:r>
      <w:r>
        <w:rPr>
          <w:rFonts w:hint="eastAsia" w:ascii="Times New Roman" w:hAnsi="Times New Roman" w:eastAsia="宋体" w:cs="仿宋"/>
          <w:color w:val="000000" w:themeColor="text1"/>
          <w:sz w:val="24"/>
          <w14:textFill>
            <w14:solidFill>
              <w14:schemeClr w14:val="tx1"/>
            </w14:solidFill>
          </w14:textFill>
        </w:rPr>
        <w:t>____名学生参与，采用同一问卷开展教学干预前测与大单元教学实施后测，旨在评估教学实践对学生英语核心素养的影响。</w:t>
      </w:r>
    </w:p>
    <w:p w14:paraId="6A00E4FE">
      <w:pPr>
        <w:pStyle w:val="5"/>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二、数据结果对比</w:t>
      </w:r>
    </w:p>
    <w:p w14:paraId="2CE4C266">
      <w:pPr>
        <w:pStyle w:val="164"/>
        <w:numPr>
          <w:ilvl w:val="0"/>
          <w:numId w:val="9"/>
        </w:numPr>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整体数据：前测平均分为__</w:t>
      </w:r>
      <w:r>
        <w:rPr>
          <w:rFonts w:hint="eastAsia" w:ascii="Times New Roman" w:hAnsi="Times New Roman" w:eastAsia="宋体" w:cs="仿宋"/>
          <w:color w:val="000000" w:themeColor="text1"/>
          <w:sz w:val="24"/>
          <w:lang w:val="en-US" w:eastAsia="zh-CN"/>
          <w14:textFill>
            <w14:solidFill>
              <w14:schemeClr w14:val="tx1"/>
            </w14:solidFill>
          </w14:textFill>
        </w:rPr>
        <w:t>3.12</w:t>
      </w:r>
      <w:r>
        <w:rPr>
          <w:rFonts w:hint="eastAsia" w:ascii="Times New Roman" w:hAnsi="Times New Roman" w:eastAsia="宋体" w:cs="仿宋"/>
          <w:color w:val="000000" w:themeColor="text1"/>
          <w:sz w:val="24"/>
          <w14:textFill>
            <w14:solidFill>
              <w14:schemeClr w14:val="tx1"/>
            </w14:solidFill>
          </w14:textFill>
        </w:rPr>
        <w:t>____，后测平均分为__</w:t>
      </w:r>
      <w:r>
        <w:rPr>
          <w:rFonts w:hint="eastAsia" w:ascii="Times New Roman" w:hAnsi="Times New Roman" w:eastAsia="宋体" w:cs="仿宋"/>
          <w:color w:val="000000" w:themeColor="text1"/>
          <w:sz w:val="24"/>
          <w:lang w:val="en-US" w:eastAsia="zh-CN"/>
          <w14:textFill>
            <w14:solidFill>
              <w14:schemeClr w14:val="tx1"/>
            </w14:solidFill>
          </w14:textFill>
        </w:rPr>
        <w:t>4.28</w:t>
      </w:r>
      <w:r>
        <w:rPr>
          <w:rFonts w:hint="eastAsia" w:ascii="Times New Roman" w:hAnsi="Times New Roman" w:eastAsia="宋体" w:cs="仿宋"/>
          <w:color w:val="000000" w:themeColor="text1"/>
          <w:sz w:val="24"/>
          <w14:textFill>
            <w14:solidFill>
              <w14:schemeClr w14:val="tx1"/>
            </w14:solidFill>
          </w14:textFill>
        </w:rPr>
        <w:t>____，整体提升__</w:t>
      </w:r>
      <w:r>
        <w:rPr>
          <w:rFonts w:hint="eastAsia" w:ascii="Times New Roman" w:hAnsi="Times New Roman" w:eastAsia="宋体" w:cs="仿宋"/>
          <w:color w:val="000000" w:themeColor="text1"/>
          <w:sz w:val="24"/>
          <w:lang w:val="en-US" w:eastAsia="zh-CN"/>
          <w14:textFill>
            <w14:solidFill>
              <w14:schemeClr w14:val="tx1"/>
            </w14:solidFill>
          </w14:textFill>
        </w:rPr>
        <w:t>1.16</w:t>
      </w:r>
      <w:r>
        <w:rPr>
          <w:rFonts w:hint="eastAsia" w:ascii="Times New Roman" w:hAnsi="Times New Roman" w:eastAsia="宋体" w:cs="仿宋"/>
          <w:color w:val="000000" w:themeColor="text1"/>
          <w:sz w:val="24"/>
          <w14:textFill>
            <w14:solidFill>
              <w14:schemeClr w14:val="tx1"/>
            </w14:solidFill>
          </w14:textFill>
        </w:rPr>
        <w:t>____分。</w:t>
      </w:r>
    </w:p>
    <w:p w14:paraId="57FA1C8A">
      <w:pPr>
        <w:pStyle w:val="164"/>
        <w:numPr>
          <w:ilvl w:val="0"/>
          <w:numId w:val="9"/>
        </w:numPr>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各维度对比：</w:t>
      </w:r>
    </w:p>
    <w:p w14:paraId="2C2A510F">
      <w:pPr>
        <w:pStyle w:val="164"/>
        <w:numPr>
          <w:ilvl w:val="1"/>
          <w:numId w:val="0"/>
        </w:numPr>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语言能力：前测__</w:t>
      </w:r>
      <w:r>
        <w:rPr>
          <w:rFonts w:hint="eastAsia" w:ascii="Times New Roman" w:hAnsi="Times New Roman" w:eastAsia="宋体" w:cs="仿宋"/>
          <w:color w:val="000000" w:themeColor="text1"/>
          <w:sz w:val="24"/>
          <w:lang w:val="en-US" w:eastAsia="zh-CN"/>
          <w14:textFill>
            <w14:solidFill>
              <w14:schemeClr w14:val="tx1"/>
            </w14:solidFill>
          </w14:textFill>
        </w:rPr>
        <w:t>3.05</w:t>
      </w:r>
      <w:r>
        <w:rPr>
          <w:rFonts w:hint="eastAsia" w:ascii="Times New Roman" w:hAnsi="Times New Roman" w:eastAsia="宋体" w:cs="仿宋"/>
          <w:color w:val="000000" w:themeColor="text1"/>
          <w:sz w:val="24"/>
          <w14:textFill>
            <w14:solidFill>
              <w14:schemeClr w14:val="tx1"/>
            </w14:solidFill>
          </w14:textFill>
        </w:rPr>
        <w:t>____ → 后测__</w:t>
      </w:r>
      <w:r>
        <w:rPr>
          <w:rFonts w:hint="eastAsia" w:ascii="Times New Roman" w:hAnsi="Times New Roman" w:eastAsia="宋体" w:cs="仿宋"/>
          <w:color w:val="000000" w:themeColor="text1"/>
          <w:sz w:val="24"/>
          <w:lang w:val="en-US" w:eastAsia="zh-CN"/>
          <w14:textFill>
            <w14:solidFill>
              <w14:schemeClr w14:val="tx1"/>
            </w14:solidFill>
          </w14:textFill>
        </w:rPr>
        <w:t>4.32</w:t>
      </w:r>
      <w:r>
        <w:rPr>
          <w:rFonts w:hint="eastAsia" w:ascii="Times New Roman" w:hAnsi="Times New Roman" w:eastAsia="宋体" w:cs="仿宋"/>
          <w:color w:val="000000" w:themeColor="text1"/>
          <w:sz w:val="24"/>
          <w14:textFill>
            <w14:solidFill>
              <w14:schemeClr w14:val="tx1"/>
            </w14:solidFill>
          </w14:textFill>
        </w:rPr>
        <w:t>____</w:t>
      </w:r>
    </w:p>
    <w:p w14:paraId="35BD068F">
      <w:pPr>
        <w:pStyle w:val="164"/>
        <w:numPr>
          <w:ilvl w:val="1"/>
          <w:numId w:val="0"/>
        </w:numPr>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文化意识：前测__</w:t>
      </w:r>
      <w:r>
        <w:rPr>
          <w:rFonts w:hint="eastAsia" w:ascii="Times New Roman" w:hAnsi="Times New Roman" w:eastAsia="宋体" w:cs="仿宋"/>
          <w:color w:val="000000" w:themeColor="text1"/>
          <w:sz w:val="24"/>
          <w:lang w:val="en-US" w:eastAsia="zh-CN"/>
          <w14:textFill>
            <w14:solidFill>
              <w14:schemeClr w14:val="tx1"/>
            </w14:solidFill>
          </w14:textFill>
        </w:rPr>
        <w:t>3.18</w:t>
      </w:r>
      <w:r>
        <w:rPr>
          <w:rFonts w:hint="eastAsia" w:ascii="Times New Roman" w:hAnsi="Times New Roman" w:eastAsia="宋体" w:cs="仿宋"/>
          <w:color w:val="000000" w:themeColor="text1"/>
          <w:sz w:val="24"/>
          <w14:textFill>
            <w14:solidFill>
              <w14:schemeClr w14:val="tx1"/>
            </w14:solidFill>
          </w14:textFill>
        </w:rPr>
        <w:t>____ → 后测_</w:t>
      </w:r>
      <w:r>
        <w:rPr>
          <w:rFonts w:hint="eastAsia" w:ascii="Times New Roman" w:hAnsi="Times New Roman" w:eastAsia="宋体" w:cs="仿宋"/>
          <w:color w:val="000000" w:themeColor="text1"/>
          <w:sz w:val="24"/>
          <w:lang w:val="en-US" w:eastAsia="zh-CN"/>
          <w14:textFill>
            <w14:solidFill>
              <w14:schemeClr w14:val="tx1"/>
            </w14:solidFill>
          </w14:textFill>
        </w:rPr>
        <w:t>4.25</w:t>
      </w:r>
      <w:r>
        <w:rPr>
          <w:rFonts w:hint="eastAsia" w:ascii="Times New Roman" w:hAnsi="Times New Roman" w:eastAsia="宋体" w:cs="仿宋"/>
          <w:color w:val="000000" w:themeColor="text1"/>
          <w:sz w:val="24"/>
          <w14:textFill>
            <w14:solidFill>
              <w14:schemeClr w14:val="tx1"/>
            </w14:solidFill>
          </w14:textFill>
        </w:rPr>
        <w:t>_____</w:t>
      </w:r>
    </w:p>
    <w:p w14:paraId="465C8495">
      <w:pPr>
        <w:pStyle w:val="164"/>
        <w:numPr>
          <w:ilvl w:val="1"/>
          <w:numId w:val="0"/>
        </w:numPr>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思维品质：前测__</w:t>
      </w:r>
      <w:r>
        <w:rPr>
          <w:rFonts w:hint="eastAsia" w:ascii="Times New Roman" w:hAnsi="Times New Roman" w:eastAsia="宋体" w:cs="仿宋"/>
          <w:color w:val="000000" w:themeColor="text1"/>
          <w:sz w:val="24"/>
          <w:lang w:val="en-US" w:eastAsia="zh-CN"/>
          <w14:textFill>
            <w14:solidFill>
              <w14:schemeClr w14:val="tx1"/>
            </w14:solidFill>
          </w14:textFill>
        </w:rPr>
        <w:t>2.98</w:t>
      </w:r>
      <w:r>
        <w:rPr>
          <w:rFonts w:hint="eastAsia" w:ascii="Times New Roman" w:hAnsi="Times New Roman" w:eastAsia="宋体" w:cs="仿宋"/>
          <w:color w:val="000000" w:themeColor="text1"/>
          <w:sz w:val="24"/>
          <w14:textFill>
            <w14:solidFill>
              <w14:schemeClr w14:val="tx1"/>
            </w14:solidFill>
          </w14:textFill>
        </w:rPr>
        <w:t>____ → 后测_</w:t>
      </w:r>
      <w:r>
        <w:rPr>
          <w:rFonts w:hint="eastAsia" w:ascii="Times New Roman" w:hAnsi="Times New Roman" w:eastAsia="宋体" w:cs="仿宋"/>
          <w:color w:val="000000" w:themeColor="text1"/>
          <w:sz w:val="24"/>
          <w:lang w:val="en-US" w:eastAsia="zh-CN"/>
          <w14:textFill>
            <w14:solidFill>
              <w14:schemeClr w14:val="tx1"/>
            </w14:solidFill>
          </w14:textFill>
        </w:rPr>
        <w:t>4.19</w:t>
      </w:r>
      <w:r>
        <w:rPr>
          <w:rFonts w:hint="eastAsia" w:ascii="Times New Roman" w:hAnsi="Times New Roman" w:eastAsia="宋体" w:cs="仿宋"/>
          <w:color w:val="000000" w:themeColor="text1"/>
          <w:sz w:val="24"/>
          <w14:textFill>
            <w14:solidFill>
              <w14:schemeClr w14:val="tx1"/>
            </w14:solidFill>
          </w14:textFill>
        </w:rPr>
        <w:t>_____</w:t>
      </w:r>
    </w:p>
    <w:p w14:paraId="2C61E032">
      <w:pPr>
        <w:pStyle w:val="164"/>
        <w:numPr>
          <w:ilvl w:val="1"/>
          <w:numId w:val="0"/>
        </w:numPr>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学习能力：前测__</w:t>
      </w:r>
      <w:r>
        <w:rPr>
          <w:rFonts w:hint="eastAsia" w:ascii="Times New Roman" w:hAnsi="Times New Roman" w:eastAsia="宋体" w:cs="仿宋"/>
          <w:color w:val="000000" w:themeColor="text1"/>
          <w:sz w:val="24"/>
          <w:lang w:val="en-US" w:eastAsia="zh-CN"/>
          <w14:textFill>
            <w14:solidFill>
              <w14:schemeClr w14:val="tx1"/>
            </w14:solidFill>
          </w14:textFill>
        </w:rPr>
        <w:t>3.01</w:t>
      </w:r>
      <w:r>
        <w:rPr>
          <w:rFonts w:hint="eastAsia" w:ascii="Times New Roman" w:hAnsi="Times New Roman" w:eastAsia="宋体" w:cs="仿宋"/>
          <w:color w:val="000000" w:themeColor="text1"/>
          <w:sz w:val="24"/>
          <w14:textFill>
            <w14:solidFill>
              <w14:schemeClr w14:val="tx1"/>
            </w14:solidFill>
          </w14:textFill>
        </w:rPr>
        <w:t>____ → 后测__</w:t>
      </w:r>
      <w:r>
        <w:rPr>
          <w:rFonts w:hint="eastAsia" w:ascii="Times New Roman" w:hAnsi="Times New Roman" w:eastAsia="宋体" w:cs="仿宋"/>
          <w:color w:val="000000" w:themeColor="text1"/>
          <w:sz w:val="24"/>
          <w:lang w:val="en-US" w:eastAsia="zh-CN"/>
          <w14:textFill>
            <w14:solidFill>
              <w14:schemeClr w14:val="tx1"/>
            </w14:solidFill>
          </w14:textFill>
        </w:rPr>
        <w:t>4.26</w:t>
      </w:r>
      <w:r>
        <w:rPr>
          <w:rFonts w:hint="eastAsia" w:ascii="Times New Roman" w:hAnsi="Times New Roman" w:eastAsia="宋体" w:cs="仿宋"/>
          <w:color w:val="000000" w:themeColor="text1"/>
          <w:sz w:val="24"/>
          <w14:textFill>
            <w14:solidFill>
              <w14:schemeClr w14:val="tx1"/>
            </w14:solidFill>
          </w14:textFill>
        </w:rPr>
        <w:t>____</w:t>
      </w:r>
    </w:p>
    <w:p w14:paraId="6968D2FE">
      <w:pPr>
        <w:pStyle w:val="164"/>
        <w:numPr>
          <w:ilvl w:val="1"/>
          <w:numId w:val="0"/>
        </w:numPr>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课堂满意度：前测__</w:t>
      </w:r>
      <w:r>
        <w:rPr>
          <w:rFonts w:hint="eastAsia" w:ascii="Times New Roman" w:hAnsi="Times New Roman" w:eastAsia="宋体" w:cs="仿宋"/>
          <w:color w:val="000000" w:themeColor="text1"/>
          <w:sz w:val="24"/>
          <w:lang w:val="en-US" w:eastAsia="zh-CN"/>
          <w14:textFill>
            <w14:solidFill>
              <w14:schemeClr w14:val="tx1"/>
            </w14:solidFill>
          </w14:textFill>
        </w:rPr>
        <w:t>3.25</w:t>
      </w:r>
      <w:r>
        <w:rPr>
          <w:rFonts w:hint="eastAsia" w:ascii="Times New Roman" w:hAnsi="Times New Roman" w:eastAsia="宋体" w:cs="仿宋"/>
          <w:color w:val="000000" w:themeColor="text1"/>
          <w:sz w:val="24"/>
          <w14:textFill>
            <w14:solidFill>
              <w14:schemeClr w14:val="tx1"/>
            </w14:solidFill>
          </w14:textFill>
        </w:rPr>
        <w:t>____ → 后测_</w:t>
      </w:r>
      <w:r>
        <w:rPr>
          <w:rFonts w:hint="eastAsia" w:ascii="Times New Roman" w:hAnsi="Times New Roman" w:eastAsia="宋体" w:cs="仿宋"/>
          <w:color w:val="000000" w:themeColor="text1"/>
          <w:sz w:val="24"/>
          <w:lang w:val="en-US" w:eastAsia="zh-CN"/>
          <w14:textFill>
            <w14:solidFill>
              <w14:schemeClr w14:val="tx1"/>
            </w14:solidFill>
          </w14:textFill>
        </w:rPr>
        <w:t>4.41</w:t>
      </w:r>
      <w:r>
        <w:rPr>
          <w:rFonts w:hint="eastAsia" w:ascii="Times New Roman" w:hAnsi="Times New Roman" w:eastAsia="宋体" w:cs="仿宋"/>
          <w:color w:val="000000" w:themeColor="text1"/>
          <w:sz w:val="24"/>
          <w14:textFill>
            <w14:solidFill>
              <w14:schemeClr w14:val="tx1"/>
            </w14:solidFill>
          </w14:textFill>
        </w:rPr>
        <w:t>_____</w:t>
      </w:r>
    </w:p>
    <w:p w14:paraId="4CB334EA">
      <w:pPr>
        <w:pStyle w:val="5"/>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三、结果分析</w:t>
      </w:r>
    </w:p>
    <w:p w14:paraId="65398E8C">
      <w:pPr>
        <w:spacing w:before="0" w:after="0" w:line="240" w:lineRule="auto"/>
        <w:ind w:left="0" w:leftChars="0" w:firstLine="480" w:firstLineChars="200"/>
        <w:jc w:val="left"/>
        <w:rPr>
          <w:rFonts w:hint="eastAsia" w:ascii="Times New Roman" w:hAnsi="Times New Roman" w:eastAsia="宋体" w:cs="仿宋"/>
          <w:color w:val="000000" w:themeColor="text1"/>
          <w:sz w:val="24"/>
          <w:szCs w:val="22"/>
          <w14:textFill>
            <w14:solidFill>
              <w14:schemeClr w14:val="tx1"/>
            </w14:solidFill>
          </w14:textFill>
        </w:rPr>
      </w:pPr>
      <w:r>
        <w:rPr>
          <w:rFonts w:hint="eastAsia" w:ascii="Times New Roman" w:hAnsi="Times New Roman" w:eastAsia="宋体" w:cs="仿宋"/>
          <w:color w:val="000000" w:themeColor="text1"/>
          <w:sz w:val="24"/>
          <w:szCs w:val="22"/>
          <w14:textFill>
            <w14:solidFill>
              <w14:schemeClr w14:val="tx1"/>
            </w14:solidFill>
          </w14:textFill>
        </w:rPr>
        <w:t>从调研数据来看，学生综合素养平均分由实施前的3.12分提升至4.28分，整体提升1.16分，提升幅度显著。分项维度中，学生语言运用能力、跨文化意识、英语思维品质、自主学习能力及课堂参与满意度均实现大幅度正向提升。</w:t>
      </w:r>
    </w:p>
    <w:p w14:paraId="4CACF526">
      <w:pPr>
        <w:pStyle w:val="5"/>
        <w:rPr>
          <w:rFonts w:hint="eastAsia" w:ascii="Times New Roman" w:hAnsi="Times New Roman" w:eastAsia="宋体" w:cs="仿宋"/>
          <w:color w:val="000000" w:themeColor="text1"/>
          <w:sz w:val="24"/>
          <w14:textFill>
            <w14:solidFill>
              <w14:schemeClr w14:val="tx1"/>
            </w14:solidFill>
          </w14:textFill>
        </w:rPr>
      </w:pPr>
      <w:r>
        <w:rPr>
          <w:rFonts w:hint="eastAsia" w:ascii="Times New Roman" w:hAnsi="Times New Roman" w:eastAsia="宋体" w:cs="仿宋"/>
          <w:color w:val="000000" w:themeColor="text1"/>
          <w:sz w:val="24"/>
          <w14:textFill>
            <w14:solidFill>
              <w14:schemeClr w14:val="tx1"/>
            </w14:solidFill>
          </w14:textFill>
        </w:rPr>
        <w:t>四、结论</w:t>
      </w:r>
    </w:p>
    <w:p w14:paraId="5820F217">
      <w:pPr>
        <w:numPr>
          <w:ilvl w:val="1"/>
          <w:numId w:val="0"/>
        </w:numPr>
        <w:spacing w:before="120" w:after="120" w:line="288" w:lineRule="auto"/>
        <w:ind w:left="0" w:leftChars="0" w:firstLine="720" w:firstLineChars="0"/>
        <w:jc w:val="left"/>
        <w:rPr>
          <w:rFonts w:hint="eastAsia" w:ascii="Times New Roman" w:hAnsi="Times New Roman" w:eastAsia="宋体" w:cs="仿宋"/>
          <w:color w:val="000000" w:themeColor="text1"/>
          <w:sz w:val="24"/>
          <w:szCs w:val="22"/>
          <w14:textFill>
            <w14:solidFill>
              <w14:schemeClr w14:val="tx1"/>
            </w14:solidFill>
          </w14:textFill>
        </w:rPr>
      </w:pPr>
      <w:r>
        <w:rPr>
          <w:rFonts w:hint="eastAsia" w:ascii="Times New Roman" w:hAnsi="Times New Roman" w:eastAsia="宋体" w:cs="仿宋"/>
          <w:color w:val="000000" w:themeColor="text1"/>
          <w:sz w:val="24"/>
          <w:szCs w:val="22"/>
          <w14:textFill>
            <w14:solidFill>
              <w14:schemeClr w14:val="tx1"/>
            </w14:solidFill>
          </w14:textFill>
        </w:rPr>
        <w:t>在“双新”课改背景下，初中英语大单元整体教学模式，能够有效打破碎片化教学弊端，构建系统化、结构化的单元知识体系，显著激发学生英语学习兴趣，提升课堂参与度，全方位促进学生英语学科核心素养落地。本课题研究策略科学合理、实践路径可行，课堂教学改革成效突出，具备良好的推广与应用价值。</w:t>
      </w:r>
    </w:p>
    <w:p w14:paraId="6D82E4E9">
      <w:pPr>
        <w:pStyle w:val="4"/>
        <w:rPr>
          <w:rFonts w:hint="eastAsia" w:ascii="Times New Roman" w:hAnsi="Times New Roman" w:eastAsia="宋体" w:cs="仿宋"/>
          <w:sz w:val="24"/>
        </w:rPr>
      </w:pPr>
    </w:p>
    <w:p w14:paraId="0163676F">
      <w:pPr>
        <w:pStyle w:val="3"/>
        <w:pageBreakBefore w:val="0"/>
        <w:widowControl/>
        <w:numPr>
          <w:ilvl w:val="0"/>
          <w:numId w:val="0"/>
        </w:numPr>
        <w:kinsoku/>
        <w:wordWrap/>
        <w:overflowPunct/>
        <w:topLinePunct w:val="0"/>
        <w:autoSpaceDE/>
        <w:autoSpaceDN/>
        <w:bidi w:val="0"/>
        <w:adjustRightInd/>
        <w:snapToGrid/>
        <w:spacing w:line="300" w:lineRule="auto"/>
        <w:ind w:leftChars="0"/>
        <w:rPr>
          <w:rFonts w:hint="default" w:ascii="Times New Roman" w:hAnsi="Times New Roman" w:eastAsia="宋体"/>
          <w:color w:val="auto"/>
          <w:sz w:val="24"/>
          <w:lang w:val="en-US" w:eastAsia="zh-CN"/>
        </w:rPr>
      </w:pPr>
      <w:r>
        <w:rPr>
          <w:rFonts w:hint="eastAsia" w:ascii="Times New Roman" w:hAnsi="Times New Roman" w:eastAsia="宋体"/>
          <w:color w:val="auto"/>
          <w:sz w:val="24"/>
          <w:lang w:val="en-US" w:eastAsia="zh-CN"/>
        </w:rPr>
        <w:t>附录7</w:t>
      </w:r>
    </w:p>
    <w:p w14:paraId="2D3DAA77">
      <w:pPr>
        <w:pStyle w:val="164"/>
        <w:rPr>
          <w:rFonts w:hint="eastAsia" w:ascii="Times New Roman" w:hAnsi="Times New Roman" w:eastAsia="宋体" w:cs="仿宋"/>
          <w:b/>
          <w:bCs/>
          <w:sz w:val="24"/>
        </w:rPr>
      </w:pPr>
    </w:p>
    <w:p w14:paraId="10343A65">
      <w:pPr>
        <w:pStyle w:val="164"/>
        <w:jc w:val="center"/>
        <w:rPr>
          <w:rFonts w:hint="eastAsia" w:ascii="Times New Roman" w:hAnsi="Times New Roman" w:eastAsia="宋体" w:cs="仿宋"/>
          <w:b/>
          <w:bCs/>
          <w:sz w:val="24"/>
        </w:rPr>
      </w:pPr>
      <w:r>
        <w:rPr>
          <w:rFonts w:hint="eastAsia" w:ascii="Times New Roman" w:hAnsi="Times New Roman" w:eastAsia="宋体" w:cs="仿宋"/>
          <w:b/>
          <w:bCs/>
          <w:sz w:val="24"/>
        </w:rPr>
        <w:t>《“双新”视域下初中英语大单元教学实践研究》SOLO分层评价量表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277"/>
        <w:gridCol w:w="4123"/>
        <w:gridCol w:w="3200"/>
      </w:tblGrid>
      <w:tr w14:paraId="4E3CD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85" w:type="pct"/>
            <w:tcMar>
              <w:top w:w="60" w:type="dxa"/>
              <w:left w:w="120" w:type="dxa"/>
              <w:bottom w:w="30" w:type="dxa"/>
              <w:right w:w="120" w:type="dxa"/>
            </w:tcMar>
          </w:tcPr>
          <w:p w14:paraId="609E18AD">
            <w:pPr>
              <w:pStyle w:val="164"/>
              <w:rPr>
                <w:rFonts w:hint="eastAsia" w:ascii="Times New Roman" w:hAnsi="Times New Roman" w:eastAsia="宋体" w:cs="仿宋"/>
                <w:sz w:val="24"/>
              </w:rPr>
            </w:pPr>
            <w:r>
              <w:rPr>
                <w:rFonts w:hint="eastAsia" w:ascii="Times New Roman" w:hAnsi="Times New Roman" w:eastAsia="宋体" w:cs="仿宋"/>
                <w:sz w:val="24"/>
              </w:rPr>
              <w:t>层级</w:t>
            </w:r>
          </w:p>
        </w:tc>
        <w:tc>
          <w:tcPr>
            <w:tcW w:w="2147" w:type="pct"/>
            <w:tcMar>
              <w:top w:w="60" w:type="dxa"/>
              <w:left w:w="120" w:type="dxa"/>
              <w:bottom w:w="30" w:type="dxa"/>
              <w:right w:w="120" w:type="dxa"/>
            </w:tcMar>
          </w:tcPr>
          <w:p w14:paraId="2E1058DB">
            <w:pPr>
              <w:pStyle w:val="164"/>
              <w:rPr>
                <w:rFonts w:hint="eastAsia" w:ascii="Times New Roman" w:hAnsi="Times New Roman" w:eastAsia="宋体" w:cs="仿宋"/>
                <w:sz w:val="24"/>
              </w:rPr>
            </w:pPr>
            <w:r>
              <w:rPr>
                <w:rFonts w:hint="eastAsia" w:ascii="Times New Roman" w:hAnsi="Times New Roman" w:eastAsia="宋体" w:cs="仿宋"/>
                <w:sz w:val="24"/>
              </w:rPr>
              <w:t>思维特征描述</w:t>
            </w:r>
          </w:p>
        </w:tc>
        <w:tc>
          <w:tcPr>
            <w:tcMar>
              <w:top w:w="60" w:type="dxa"/>
              <w:left w:w="120" w:type="dxa"/>
              <w:bottom w:w="30" w:type="dxa"/>
              <w:right w:w="120" w:type="dxa"/>
            </w:tcMar>
          </w:tcPr>
          <w:p w14:paraId="54F54663">
            <w:pPr>
              <w:pStyle w:val="164"/>
              <w:rPr>
                <w:rFonts w:hint="eastAsia" w:ascii="Times New Roman" w:hAnsi="Times New Roman" w:eastAsia="宋体" w:cs="仿宋"/>
                <w:sz w:val="24"/>
              </w:rPr>
            </w:pPr>
            <w:r>
              <w:rPr>
                <w:rFonts w:hint="eastAsia" w:ascii="Times New Roman" w:hAnsi="Times New Roman" w:eastAsia="宋体" w:cs="仿宋"/>
                <w:sz w:val="24"/>
              </w:rPr>
              <w:t>评价等级</w:t>
            </w:r>
          </w:p>
        </w:tc>
      </w:tr>
      <w:tr w14:paraId="5FCF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85" w:type="pct"/>
            <w:tcMar>
              <w:top w:w="60" w:type="dxa"/>
              <w:left w:w="120" w:type="dxa"/>
              <w:bottom w:w="30" w:type="dxa"/>
              <w:right w:w="120" w:type="dxa"/>
            </w:tcMar>
          </w:tcPr>
          <w:p w14:paraId="470E87AA">
            <w:pPr>
              <w:pStyle w:val="164"/>
              <w:rPr>
                <w:rFonts w:hint="eastAsia" w:ascii="Times New Roman" w:hAnsi="Times New Roman" w:eastAsia="宋体" w:cs="仿宋"/>
                <w:sz w:val="24"/>
              </w:rPr>
            </w:pPr>
            <w:r>
              <w:rPr>
                <w:rFonts w:hint="eastAsia" w:ascii="Times New Roman" w:hAnsi="Times New Roman" w:eastAsia="宋体" w:cs="仿宋"/>
                <w:sz w:val="24"/>
              </w:rPr>
              <w:t>前结构层次</w:t>
            </w:r>
          </w:p>
        </w:tc>
        <w:tc>
          <w:tcPr>
            <w:tcW w:w="2147" w:type="pct"/>
            <w:tcMar>
              <w:top w:w="60" w:type="dxa"/>
              <w:left w:w="120" w:type="dxa"/>
              <w:bottom w:w="30" w:type="dxa"/>
              <w:right w:w="120" w:type="dxa"/>
            </w:tcMar>
          </w:tcPr>
          <w:p w14:paraId="4A037447">
            <w:pPr>
              <w:pStyle w:val="164"/>
              <w:rPr>
                <w:rFonts w:hint="eastAsia" w:ascii="Times New Roman" w:hAnsi="Times New Roman" w:eastAsia="宋体" w:cs="仿宋"/>
                <w:sz w:val="24"/>
              </w:rPr>
            </w:pPr>
            <w:r>
              <w:rPr>
                <w:rFonts w:hint="eastAsia" w:ascii="Times New Roman" w:hAnsi="Times New Roman" w:eastAsia="宋体" w:cs="仿宋"/>
                <w:sz w:val="24"/>
              </w:rPr>
              <w:t>无法理解任务要求，答案混乱、无逻辑、无有效信息</w:t>
            </w:r>
          </w:p>
        </w:tc>
        <w:tc>
          <w:tcPr>
            <w:tcMar>
              <w:top w:w="60" w:type="dxa"/>
              <w:left w:w="120" w:type="dxa"/>
              <w:bottom w:w="30" w:type="dxa"/>
              <w:right w:w="120" w:type="dxa"/>
            </w:tcMar>
          </w:tcPr>
          <w:p w14:paraId="1109436A">
            <w:pPr>
              <w:pStyle w:val="164"/>
              <w:rPr>
                <w:rFonts w:hint="eastAsia" w:ascii="Times New Roman" w:hAnsi="Times New Roman" w:eastAsia="宋体" w:cs="仿宋"/>
                <w:sz w:val="24"/>
              </w:rPr>
            </w:pPr>
            <w:r>
              <w:rPr>
                <w:rFonts w:hint="eastAsia" w:ascii="Times New Roman" w:hAnsi="Times New Roman" w:eastAsia="宋体" w:cs="仿宋"/>
                <w:sz w:val="24"/>
              </w:rPr>
              <w:t>1级</w:t>
            </w:r>
          </w:p>
        </w:tc>
      </w:tr>
      <w:tr w14:paraId="30E9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85" w:type="pct"/>
            <w:tcMar>
              <w:top w:w="60" w:type="dxa"/>
              <w:left w:w="120" w:type="dxa"/>
              <w:bottom w:w="30" w:type="dxa"/>
              <w:right w:w="120" w:type="dxa"/>
            </w:tcMar>
          </w:tcPr>
          <w:p w14:paraId="77A22CCE">
            <w:pPr>
              <w:pStyle w:val="164"/>
              <w:rPr>
                <w:rFonts w:hint="eastAsia" w:ascii="Times New Roman" w:hAnsi="Times New Roman" w:eastAsia="宋体" w:cs="仿宋"/>
                <w:sz w:val="24"/>
              </w:rPr>
            </w:pPr>
            <w:r>
              <w:rPr>
                <w:rFonts w:hint="eastAsia" w:ascii="Times New Roman" w:hAnsi="Times New Roman" w:eastAsia="宋体" w:cs="仿宋"/>
                <w:sz w:val="24"/>
              </w:rPr>
              <w:t>单点结构层次</w:t>
            </w:r>
          </w:p>
        </w:tc>
        <w:tc>
          <w:tcPr>
            <w:tcW w:w="2147" w:type="pct"/>
            <w:tcMar>
              <w:top w:w="60" w:type="dxa"/>
              <w:left w:w="120" w:type="dxa"/>
              <w:bottom w:w="30" w:type="dxa"/>
              <w:right w:w="120" w:type="dxa"/>
            </w:tcMar>
          </w:tcPr>
          <w:p w14:paraId="7F338954">
            <w:pPr>
              <w:pStyle w:val="164"/>
              <w:rPr>
                <w:rFonts w:hint="eastAsia" w:ascii="Times New Roman" w:hAnsi="Times New Roman" w:eastAsia="宋体" w:cs="仿宋"/>
                <w:sz w:val="24"/>
              </w:rPr>
            </w:pPr>
            <w:r>
              <w:rPr>
                <w:rFonts w:hint="eastAsia" w:ascii="Times New Roman" w:hAnsi="Times New Roman" w:eastAsia="宋体" w:cs="仿宋"/>
                <w:sz w:val="24"/>
              </w:rPr>
              <w:t>仅能使用单一知识点作答，思考角度单一，内容片面</w:t>
            </w:r>
          </w:p>
        </w:tc>
        <w:tc>
          <w:tcPr>
            <w:tcMar>
              <w:top w:w="60" w:type="dxa"/>
              <w:left w:w="120" w:type="dxa"/>
              <w:bottom w:w="30" w:type="dxa"/>
              <w:right w:w="120" w:type="dxa"/>
            </w:tcMar>
          </w:tcPr>
          <w:p w14:paraId="28248564">
            <w:pPr>
              <w:pStyle w:val="164"/>
              <w:rPr>
                <w:rFonts w:hint="eastAsia" w:ascii="Times New Roman" w:hAnsi="Times New Roman" w:eastAsia="宋体" w:cs="仿宋"/>
                <w:sz w:val="24"/>
              </w:rPr>
            </w:pPr>
            <w:r>
              <w:rPr>
                <w:rFonts w:hint="eastAsia" w:ascii="Times New Roman" w:hAnsi="Times New Roman" w:eastAsia="宋体" w:cs="仿宋"/>
                <w:sz w:val="24"/>
              </w:rPr>
              <w:t>2级</w:t>
            </w:r>
          </w:p>
        </w:tc>
      </w:tr>
      <w:tr w14:paraId="3C9D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85" w:type="pct"/>
            <w:tcMar>
              <w:top w:w="60" w:type="dxa"/>
              <w:left w:w="120" w:type="dxa"/>
              <w:bottom w:w="30" w:type="dxa"/>
              <w:right w:w="120" w:type="dxa"/>
            </w:tcMar>
          </w:tcPr>
          <w:p w14:paraId="3B6424AE">
            <w:pPr>
              <w:pStyle w:val="164"/>
              <w:rPr>
                <w:rFonts w:hint="eastAsia" w:ascii="Times New Roman" w:hAnsi="Times New Roman" w:eastAsia="宋体" w:cs="仿宋"/>
                <w:sz w:val="24"/>
              </w:rPr>
            </w:pPr>
            <w:r>
              <w:rPr>
                <w:rFonts w:hint="eastAsia" w:ascii="Times New Roman" w:hAnsi="Times New Roman" w:eastAsia="宋体" w:cs="仿宋"/>
                <w:sz w:val="24"/>
              </w:rPr>
              <w:t>多点结构层次</w:t>
            </w:r>
          </w:p>
        </w:tc>
        <w:tc>
          <w:tcPr>
            <w:tcW w:w="2147" w:type="pct"/>
            <w:tcMar>
              <w:top w:w="60" w:type="dxa"/>
              <w:left w:w="120" w:type="dxa"/>
              <w:bottom w:w="30" w:type="dxa"/>
              <w:right w:w="120" w:type="dxa"/>
            </w:tcMar>
          </w:tcPr>
          <w:p w14:paraId="0414D4FD">
            <w:pPr>
              <w:pStyle w:val="164"/>
              <w:rPr>
                <w:rFonts w:hint="eastAsia" w:ascii="Times New Roman" w:hAnsi="Times New Roman" w:eastAsia="宋体" w:cs="仿宋"/>
                <w:sz w:val="24"/>
              </w:rPr>
            </w:pPr>
            <w:r>
              <w:rPr>
                <w:rFonts w:hint="eastAsia" w:ascii="Times New Roman" w:hAnsi="Times New Roman" w:eastAsia="宋体" w:cs="仿宋"/>
                <w:sz w:val="24"/>
              </w:rPr>
              <w:t>能使用多个相关知识点作答，但各信息相互独立，无整合关联</w:t>
            </w:r>
          </w:p>
        </w:tc>
        <w:tc>
          <w:tcPr>
            <w:tcMar>
              <w:top w:w="60" w:type="dxa"/>
              <w:left w:w="120" w:type="dxa"/>
              <w:bottom w:w="30" w:type="dxa"/>
              <w:right w:w="120" w:type="dxa"/>
            </w:tcMar>
          </w:tcPr>
          <w:p w14:paraId="234FFB1C">
            <w:pPr>
              <w:pStyle w:val="164"/>
              <w:rPr>
                <w:rFonts w:hint="eastAsia" w:ascii="Times New Roman" w:hAnsi="Times New Roman" w:eastAsia="宋体" w:cs="仿宋"/>
                <w:sz w:val="24"/>
              </w:rPr>
            </w:pPr>
            <w:r>
              <w:rPr>
                <w:rFonts w:hint="eastAsia" w:ascii="Times New Roman" w:hAnsi="Times New Roman" w:eastAsia="宋体" w:cs="仿宋"/>
                <w:sz w:val="24"/>
              </w:rPr>
              <w:t>3级</w:t>
            </w:r>
          </w:p>
        </w:tc>
      </w:tr>
      <w:tr w14:paraId="5ED0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85" w:type="pct"/>
            <w:tcMar>
              <w:top w:w="60" w:type="dxa"/>
              <w:left w:w="120" w:type="dxa"/>
              <w:bottom w:w="30" w:type="dxa"/>
              <w:right w:w="120" w:type="dxa"/>
            </w:tcMar>
          </w:tcPr>
          <w:p w14:paraId="70B78647">
            <w:pPr>
              <w:pStyle w:val="164"/>
              <w:rPr>
                <w:rFonts w:hint="eastAsia" w:ascii="Times New Roman" w:hAnsi="Times New Roman" w:eastAsia="宋体" w:cs="仿宋"/>
                <w:sz w:val="24"/>
              </w:rPr>
            </w:pPr>
            <w:r>
              <w:rPr>
                <w:rFonts w:hint="eastAsia" w:ascii="Times New Roman" w:hAnsi="Times New Roman" w:eastAsia="宋体" w:cs="仿宋"/>
                <w:sz w:val="24"/>
              </w:rPr>
              <w:t>关联结构层次</w:t>
            </w:r>
          </w:p>
        </w:tc>
        <w:tc>
          <w:tcPr>
            <w:tcW w:w="2147" w:type="pct"/>
            <w:tcMar>
              <w:top w:w="60" w:type="dxa"/>
              <w:left w:w="120" w:type="dxa"/>
              <w:bottom w:w="30" w:type="dxa"/>
              <w:right w:w="120" w:type="dxa"/>
            </w:tcMar>
          </w:tcPr>
          <w:p w14:paraId="24F913CF">
            <w:pPr>
              <w:pStyle w:val="164"/>
              <w:rPr>
                <w:rFonts w:hint="eastAsia" w:ascii="Times New Roman" w:hAnsi="Times New Roman" w:eastAsia="宋体" w:cs="仿宋"/>
                <w:sz w:val="24"/>
              </w:rPr>
            </w:pPr>
            <w:r>
              <w:rPr>
                <w:rFonts w:hint="eastAsia" w:ascii="Times New Roman" w:hAnsi="Times New Roman" w:eastAsia="宋体" w:cs="仿宋"/>
                <w:sz w:val="24"/>
              </w:rPr>
              <w:t>能整合单元知识点、文本信息与课堂所学，形成整体理解并合理分析</w:t>
            </w:r>
          </w:p>
        </w:tc>
        <w:tc>
          <w:tcPr>
            <w:tcMar>
              <w:top w:w="60" w:type="dxa"/>
              <w:left w:w="120" w:type="dxa"/>
              <w:bottom w:w="30" w:type="dxa"/>
              <w:right w:w="120" w:type="dxa"/>
            </w:tcMar>
          </w:tcPr>
          <w:p w14:paraId="26893967">
            <w:pPr>
              <w:pStyle w:val="164"/>
              <w:rPr>
                <w:rFonts w:hint="eastAsia" w:ascii="Times New Roman" w:hAnsi="Times New Roman" w:eastAsia="宋体" w:cs="仿宋"/>
                <w:sz w:val="24"/>
              </w:rPr>
            </w:pPr>
            <w:r>
              <w:rPr>
                <w:rFonts w:hint="eastAsia" w:ascii="Times New Roman" w:hAnsi="Times New Roman" w:eastAsia="宋体" w:cs="仿宋"/>
                <w:sz w:val="24"/>
              </w:rPr>
              <w:t>4级</w:t>
            </w:r>
          </w:p>
        </w:tc>
      </w:tr>
      <w:tr w14:paraId="3BA6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85" w:type="pct"/>
            <w:tcMar>
              <w:top w:w="60" w:type="dxa"/>
              <w:left w:w="120" w:type="dxa"/>
              <w:bottom w:w="30" w:type="dxa"/>
              <w:right w:w="120" w:type="dxa"/>
            </w:tcMar>
          </w:tcPr>
          <w:p w14:paraId="65C7B3D3">
            <w:pPr>
              <w:pStyle w:val="164"/>
              <w:rPr>
                <w:rFonts w:hint="eastAsia" w:ascii="Times New Roman" w:hAnsi="Times New Roman" w:eastAsia="宋体" w:cs="仿宋"/>
                <w:sz w:val="24"/>
              </w:rPr>
            </w:pPr>
            <w:r>
              <w:rPr>
                <w:rFonts w:hint="eastAsia" w:ascii="Times New Roman" w:hAnsi="Times New Roman" w:eastAsia="宋体" w:cs="仿宋"/>
                <w:sz w:val="24"/>
              </w:rPr>
              <w:t>抽象扩展层次</w:t>
            </w:r>
          </w:p>
        </w:tc>
        <w:tc>
          <w:tcPr>
            <w:tcW w:w="2147" w:type="pct"/>
            <w:tcMar>
              <w:top w:w="60" w:type="dxa"/>
              <w:left w:w="120" w:type="dxa"/>
              <w:bottom w:w="30" w:type="dxa"/>
              <w:right w:w="120" w:type="dxa"/>
            </w:tcMar>
          </w:tcPr>
          <w:p w14:paraId="2791D408">
            <w:pPr>
              <w:pStyle w:val="164"/>
              <w:rPr>
                <w:rFonts w:hint="eastAsia" w:ascii="Times New Roman" w:hAnsi="Times New Roman" w:eastAsia="宋体" w:cs="仿宋"/>
                <w:sz w:val="24"/>
              </w:rPr>
            </w:pPr>
            <w:r>
              <w:rPr>
                <w:rFonts w:hint="eastAsia" w:ascii="Times New Roman" w:hAnsi="Times New Roman" w:eastAsia="宋体" w:cs="仿宋"/>
                <w:sz w:val="24"/>
              </w:rPr>
              <w:t>能归纳总结、迁移拓展，生成个性化观点与创新性表达</w:t>
            </w:r>
          </w:p>
        </w:tc>
        <w:tc>
          <w:tcPr>
            <w:tcMar>
              <w:top w:w="60" w:type="dxa"/>
              <w:left w:w="120" w:type="dxa"/>
              <w:bottom w:w="30" w:type="dxa"/>
              <w:right w:w="120" w:type="dxa"/>
            </w:tcMar>
          </w:tcPr>
          <w:p w14:paraId="6A92EE65">
            <w:pPr>
              <w:pStyle w:val="164"/>
              <w:rPr>
                <w:rFonts w:hint="eastAsia" w:ascii="Times New Roman" w:hAnsi="Times New Roman" w:eastAsia="宋体" w:cs="仿宋"/>
                <w:sz w:val="24"/>
              </w:rPr>
            </w:pPr>
            <w:r>
              <w:rPr>
                <w:rFonts w:hint="eastAsia" w:ascii="Times New Roman" w:hAnsi="Times New Roman" w:eastAsia="宋体" w:cs="仿宋"/>
                <w:sz w:val="24"/>
              </w:rPr>
              <w:t>5级</w:t>
            </w:r>
          </w:p>
        </w:tc>
      </w:tr>
    </w:tbl>
    <w:p w14:paraId="7645FF90">
      <w:pPr>
        <w:pStyle w:val="164"/>
        <w:rPr>
          <w:rFonts w:hint="eastAsia" w:ascii="Times New Roman" w:hAnsi="Times New Roman" w:eastAsia="宋体" w:cs="仿宋"/>
          <w:sz w:val="24"/>
        </w:rPr>
      </w:pPr>
      <w:r>
        <w:rPr>
          <w:rFonts w:hint="eastAsia" w:ascii="Times New Roman" w:hAnsi="Times New Roman" w:eastAsia="宋体" w:cs="仿宋"/>
          <w:b/>
          <w:bCs/>
          <w:sz w:val="24"/>
        </w:rPr>
        <w:t>使用说明：</w:t>
      </w:r>
      <w:r>
        <w:rPr>
          <w:rFonts w:hint="eastAsia" w:ascii="Times New Roman" w:hAnsi="Times New Roman" w:eastAsia="宋体" w:cs="仿宋"/>
          <w:sz w:val="24"/>
        </w:rPr>
        <w:t xml:space="preserve"> 可用于课堂提问、作业、读写任务、探究成果的分层评价。</w:t>
      </w:r>
    </w:p>
    <w:p w14:paraId="6238B0A0">
      <w:pPr>
        <w:pStyle w:val="4"/>
        <w:rPr>
          <w:rFonts w:hint="eastAsia" w:ascii="Times New Roman" w:hAnsi="Times New Roman" w:eastAsia="宋体" w:cs="仿宋"/>
          <w:sz w:val="24"/>
        </w:rPr>
      </w:pPr>
    </w:p>
    <w:p w14:paraId="5A581D6B">
      <w:pPr>
        <w:pStyle w:val="3"/>
        <w:pageBreakBefore w:val="0"/>
        <w:widowControl/>
        <w:numPr>
          <w:ilvl w:val="0"/>
          <w:numId w:val="0"/>
        </w:numPr>
        <w:kinsoku/>
        <w:wordWrap/>
        <w:overflowPunct/>
        <w:topLinePunct w:val="0"/>
        <w:autoSpaceDE/>
        <w:autoSpaceDN/>
        <w:bidi w:val="0"/>
        <w:adjustRightInd/>
        <w:snapToGrid/>
        <w:spacing w:line="300" w:lineRule="auto"/>
        <w:ind w:leftChars="0"/>
        <w:rPr>
          <w:rFonts w:hint="eastAsia" w:ascii="Times New Roman" w:hAnsi="Times New Roman" w:eastAsia="宋体" w:cs="仿宋"/>
          <w:sz w:val="24"/>
        </w:rPr>
      </w:pPr>
      <w:r>
        <w:rPr>
          <w:rFonts w:hint="eastAsia" w:ascii="Times New Roman" w:hAnsi="Times New Roman" w:eastAsia="宋体"/>
          <w:color w:val="auto"/>
          <w:sz w:val="24"/>
          <w:lang w:val="en-US" w:eastAsia="zh-CN"/>
        </w:rPr>
        <w:t>附录8</w:t>
      </w:r>
    </w:p>
    <w:p w14:paraId="33168EB2">
      <w:pPr>
        <w:pStyle w:val="164"/>
        <w:jc w:val="center"/>
        <w:rPr>
          <w:rFonts w:hint="eastAsia" w:ascii="Times New Roman" w:hAnsi="Times New Roman" w:eastAsia="宋体" w:cs="仿宋"/>
          <w:b/>
          <w:bCs/>
          <w:sz w:val="24"/>
        </w:rPr>
      </w:pPr>
      <w:r>
        <w:rPr>
          <w:rFonts w:hint="eastAsia" w:ascii="Times New Roman" w:hAnsi="Times New Roman" w:eastAsia="宋体" w:cs="仿宋"/>
          <w:b/>
          <w:bCs/>
          <w:sz w:val="24"/>
        </w:rPr>
        <w:t>《“双新”视域下初中英语大单元教学实践研究》课堂观察记录表</w:t>
      </w:r>
    </w:p>
    <w:p w14:paraId="75A0342E">
      <w:pPr>
        <w:pStyle w:val="164"/>
        <w:rPr>
          <w:rFonts w:hint="eastAsia" w:ascii="Times New Roman" w:hAnsi="Times New Roman" w:eastAsia="宋体" w:cs="仿宋"/>
          <w:sz w:val="24"/>
        </w:rPr>
      </w:pPr>
      <w:r>
        <w:rPr>
          <w:rFonts w:hint="eastAsia" w:ascii="Times New Roman" w:hAnsi="Times New Roman" w:eastAsia="宋体" w:cs="仿宋"/>
          <w:sz w:val="24"/>
        </w:rPr>
        <w:t>课题：__</w:t>
      </w:r>
      <w:r>
        <w:rPr>
          <w:rFonts w:hint="eastAsia" w:ascii="Times New Roman" w:hAnsi="Times New Roman" w:eastAsia="宋体" w:cs="仿宋"/>
          <w:sz w:val="24"/>
          <w:szCs w:val="22"/>
          <w:u w:val="single"/>
        </w:rPr>
        <w:t>7A Unit8 Festival Celebrations</w:t>
      </w:r>
      <w:r>
        <w:rPr>
          <w:rFonts w:hint="eastAsia" w:ascii="Times New Roman" w:hAnsi="Times New Roman" w:eastAsia="宋体" w:cs="仿宋"/>
          <w:sz w:val="24"/>
          <w:u w:val="single"/>
        </w:rPr>
        <w:t>__________</w:t>
      </w:r>
    </w:p>
    <w:p w14:paraId="114C4121">
      <w:pPr>
        <w:pStyle w:val="164"/>
        <w:rPr>
          <w:rFonts w:hint="eastAsia" w:ascii="Times New Roman" w:hAnsi="Times New Roman" w:eastAsia="宋体" w:cs="仿宋"/>
          <w:sz w:val="24"/>
        </w:rPr>
      </w:pPr>
      <w:r>
        <w:rPr>
          <w:rFonts w:hint="eastAsia" w:ascii="Times New Roman" w:hAnsi="Times New Roman" w:eastAsia="宋体" w:cs="仿宋"/>
          <w:sz w:val="24"/>
        </w:rPr>
        <w:t>授课教师：__</w:t>
      </w:r>
      <w:r>
        <w:t>曹霞</w:t>
      </w:r>
      <w:r>
        <w:rPr>
          <w:rFonts w:hint="eastAsia" w:ascii="Times New Roman" w:hAnsi="Times New Roman" w:eastAsia="宋体" w:cs="仿宋"/>
          <w:sz w:val="24"/>
        </w:rPr>
        <w:t>___  授课年级：__</w:t>
      </w:r>
      <w:r>
        <w:rPr>
          <w:rFonts w:hint="eastAsia" w:ascii="Times New Roman" w:hAnsi="Times New Roman" w:eastAsia="宋体" w:cs="仿宋"/>
          <w:sz w:val="24"/>
          <w:lang w:val="en-US" w:eastAsia="zh-CN"/>
        </w:rPr>
        <w:t>七</w:t>
      </w:r>
      <w:r>
        <w:rPr>
          <w:rFonts w:hint="eastAsia" w:ascii="Times New Roman" w:hAnsi="Times New Roman" w:eastAsia="宋体" w:cs="仿宋"/>
          <w:sz w:val="24"/>
        </w:rPr>
        <w:t>____  授课时间：__</w:t>
      </w:r>
      <w:r>
        <w:rPr>
          <w:rFonts w:hint="eastAsia" w:ascii="Times New Roman" w:hAnsi="Times New Roman" w:eastAsia="宋体" w:cs="仿宋"/>
          <w:sz w:val="24"/>
          <w:lang w:val="en-US" w:eastAsia="zh-CN"/>
        </w:rPr>
        <w:t>2024</w:t>
      </w:r>
      <w:r>
        <w:rPr>
          <w:rFonts w:hint="eastAsia" w:ascii="Times New Roman" w:hAnsi="Times New Roman" w:eastAsia="宋体" w:cs="仿宋"/>
          <w:sz w:val="24"/>
        </w:rPr>
        <w:t>____年__</w:t>
      </w:r>
      <w:r>
        <w:rPr>
          <w:rFonts w:hint="eastAsia" w:ascii="Times New Roman" w:hAnsi="Times New Roman" w:eastAsia="宋体" w:cs="仿宋"/>
          <w:sz w:val="24"/>
          <w:lang w:val="en-US" w:eastAsia="zh-CN"/>
        </w:rPr>
        <w:t>12</w:t>
      </w:r>
      <w:r>
        <w:rPr>
          <w:rFonts w:hint="eastAsia" w:ascii="Times New Roman" w:hAnsi="Times New Roman" w:eastAsia="宋体" w:cs="仿宋"/>
          <w:sz w:val="24"/>
        </w:rPr>
        <w:t>____月</w:t>
      </w:r>
    </w:p>
    <w:p w14:paraId="16931F9F">
      <w:pPr>
        <w:pStyle w:val="164"/>
        <w:rPr>
          <w:rFonts w:hint="eastAsia" w:ascii="Times New Roman" w:hAnsi="Times New Roman" w:eastAsia="宋体" w:cs="仿宋"/>
          <w:sz w:val="24"/>
        </w:rPr>
      </w:pP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3200"/>
        <w:gridCol w:w="3200"/>
        <w:gridCol w:w="3200"/>
      </w:tblGrid>
      <w:tr w14:paraId="28E4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0F51C33E">
            <w:pPr>
              <w:pStyle w:val="164"/>
              <w:rPr>
                <w:rFonts w:hint="eastAsia" w:ascii="Times New Roman" w:hAnsi="Times New Roman" w:eastAsia="宋体" w:cs="仿宋"/>
                <w:sz w:val="24"/>
              </w:rPr>
            </w:pPr>
            <w:r>
              <w:rPr>
                <w:rFonts w:hint="eastAsia" w:ascii="Times New Roman" w:hAnsi="Times New Roman" w:eastAsia="宋体" w:cs="仿宋"/>
                <w:sz w:val="24"/>
              </w:rPr>
              <w:t>观察维度</w:t>
            </w:r>
          </w:p>
        </w:tc>
        <w:tc>
          <w:tcPr>
            <w:tcMar>
              <w:top w:w="60" w:type="dxa"/>
              <w:left w:w="120" w:type="dxa"/>
              <w:bottom w:w="30" w:type="dxa"/>
              <w:right w:w="120" w:type="dxa"/>
            </w:tcMar>
          </w:tcPr>
          <w:p w14:paraId="75795A8D">
            <w:pPr>
              <w:pStyle w:val="164"/>
              <w:rPr>
                <w:rFonts w:hint="eastAsia" w:ascii="Times New Roman" w:hAnsi="Times New Roman" w:eastAsia="宋体" w:cs="仿宋"/>
                <w:sz w:val="24"/>
              </w:rPr>
            </w:pPr>
            <w:r>
              <w:rPr>
                <w:rFonts w:hint="eastAsia" w:ascii="Times New Roman" w:hAnsi="Times New Roman" w:eastAsia="宋体" w:cs="仿宋"/>
                <w:sz w:val="24"/>
              </w:rPr>
              <w:t>评价（达标/待改进）</w:t>
            </w:r>
          </w:p>
        </w:tc>
        <w:tc>
          <w:tcPr>
            <w:tcMar>
              <w:top w:w="60" w:type="dxa"/>
              <w:left w:w="120" w:type="dxa"/>
              <w:bottom w:w="30" w:type="dxa"/>
              <w:right w:w="120" w:type="dxa"/>
            </w:tcMar>
          </w:tcPr>
          <w:p w14:paraId="609BA428">
            <w:pPr>
              <w:pStyle w:val="164"/>
              <w:rPr>
                <w:rFonts w:hint="eastAsia" w:ascii="Times New Roman" w:hAnsi="Times New Roman" w:eastAsia="宋体" w:cs="仿宋"/>
                <w:sz w:val="24"/>
              </w:rPr>
            </w:pPr>
            <w:r>
              <w:rPr>
                <w:rFonts w:hint="eastAsia" w:ascii="Times New Roman" w:hAnsi="Times New Roman" w:eastAsia="宋体" w:cs="仿宋"/>
                <w:sz w:val="24"/>
              </w:rPr>
              <w:t>具体说明</w:t>
            </w:r>
          </w:p>
        </w:tc>
      </w:tr>
      <w:tr w14:paraId="0FC2A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05D4EFEF">
            <w:pPr>
              <w:pStyle w:val="164"/>
              <w:rPr>
                <w:rFonts w:hint="eastAsia" w:ascii="Times New Roman" w:hAnsi="Times New Roman" w:eastAsia="宋体" w:cs="仿宋"/>
                <w:sz w:val="24"/>
              </w:rPr>
            </w:pPr>
            <w:r>
              <w:rPr>
                <w:rFonts w:hint="eastAsia" w:ascii="Times New Roman" w:hAnsi="Times New Roman" w:eastAsia="宋体" w:cs="仿宋"/>
                <w:sz w:val="24"/>
              </w:rPr>
              <w:t>教学目标</w:t>
            </w:r>
          </w:p>
        </w:tc>
        <w:tc>
          <w:tcPr>
            <w:tcMar>
              <w:top w:w="60" w:type="dxa"/>
              <w:left w:w="120" w:type="dxa"/>
              <w:bottom w:w="30" w:type="dxa"/>
              <w:right w:w="120" w:type="dxa"/>
            </w:tcMar>
          </w:tcPr>
          <w:p w14:paraId="29F6E557">
            <w:pPr>
              <w:pStyle w:val="164"/>
              <w:rPr>
                <w:rFonts w:hint="eastAsia" w:ascii="Times New Roman" w:hAnsi="Times New Roman" w:eastAsia="宋体" w:cs="仿宋"/>
                <w:sz w:val="24"/>
              </w:rPr>
            </w:pPr>
            <w:r>
              <w:rPr>
                <w:rFonts w:hint="eastAsia" w:ascii="Times New Roman" w:hAnsi="Times New Roman" w:eastAsia="宋体" w:cs="仿宋"/>
                <w:sz w:val="24"/>
              </w:rPr>
              <w:t>达标</w:t>
            </w:r>
          </w:p>
        </w:tc>
        <w:tc>
          <w:tcPr>
            <w:tcMar>
              <w:top w:w="60" w:type="dxa"/>
              <w:left w:w="120" w:type="dxa"/>
              <w:bottom w:w="30" w:type="dxa"/>
              <w:right w:w="120" w:type="dxa"/>
            </w:tcMar>
          </w:tcPr>
          <w:p w14:paraId="35F7611D">
            <w:pPr>
              <w:pStyle w:val="164"/>
              <w:rPr>
                <w:rFonts w:hint="eastAsia" w:ascii="Times New Roman" w:hAnsi="Times New Roman" w:eastAsia="宋体" w:cs="仿宋"/>
                <w:sz w:val="24"/>
              </w:rPr>
            </w:pPr>
          </w:p>
        </w:tc>
      </w:tr>
      <w:tr w14:paraId="3743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0E9253EB">
            <w:pPr>
              <w:pStyle w:val="164"/>
              <w:rPr>
                <w:rFonts w:hint="eastAsia" w:ascii="Times New Roman" w:hAnsi="Times New Roman" w:eastAsia="宋体" w:cs="仿宋"/>
                <w:sz w:val="24"/>
              </w:rPr>
            </w:pPr>
            <w:r>
              <w:rPr>
                <w:rFonts w:hint="eastAsia" w:ascii="Times New Roman" w:hAnsi="Times New Roman" w:eastAsia="宋体" w:cs="仿宋"/>
                <w:sz w:val="24"/>
              </w:rPr>
              <w:t>教学内容</w:t>
            </w:r>
          </w:p>
        </w:tc>
        <w:tc>
          <w:tcPr>
            <w:tcMar>
              <w:top w:w="60" w:type="dxa"/>
              <w:left w:w="120" w:type="dxa"/>
              <w:bottom w:w="30" w:type="dxa"/>
              <w:right w:w="120" w:type="dxa"/>
            </w:tcMar>
          </w:tcPr>
          <w:p w14:paraId="415E7301">
            <w:pPr>
              <w:pStyle w:val="164"/>
              <w:rPr>
                <w:rFonts w:hint="eastAsia" w:ascii="Times New Roman" w:hAnsi="Times New Roman" w:eastAsia="宋体" w:cs="仿宋"/>
                <w:sz w:val="24"/>
              </w:rPr>
            </w:pPr>
            <w:r>
              <w:rPr>
                <w:rFonts w:hint="eastAsia" w:ascii="Times New Roman" w:hAnsi="Times New Roman" w:eastAsia="宋体" w:cs="仿宋"/>
                <w:sz w:val="24"/>
              </w:rPr>
              <w:t>达标</w:t>
            </w:r>
          </w:p>
        </w:tc>
        <w:tc>
          <w:tcPr>
            <w:tcMar>
              <w:top w:w="60" w:type="dxa"/>
              <w:left w:w="120" w:type="dxa"/>
              <w:bottom w:w="30" w:type="dxa"/>
              <w:right w:w="120" w:type="dxa"/>
            </w:tcMar>
          </w:tcPr>
          <w:p w14:paraId="2D24DC0E">
            <w:pPr>
              <w:pStyle w:val="164"/>
              <w:rPr>
                <w:rFonts w:hint="eastAsia" w:ascii="Times New Roman" w:hAnsi="Times New Roman" w:eastAsia="宋体" w:cs="仿宋"/>
                <w:sz w:val="24"/>
              </w:rPr>
            </w:pPr>
          </w:p>
        </w:tc>
      </w:tr>
      <w:tr w14:paraId="4C2A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709AB3F1">
            <w:pPr>
              <w:pStyle w:val="164"/>
              <w:rPr>
                <w:rFonts w:hint="eastAsia" w:ascii="Times New Roman" w:hAnsi="Times New Roman" w:eastAsia="宋体" w:cs="仿宋"/>
                <w:sz w:val="24"/>
              </w:rPr>
            </w:pPr>
            <w:r>
              <w:rPr>
                <w:rFonts w:hint="eastAsia" w:ascii="Times New Roman" w:hAnsi="Times New Roman" w:eastAsia="宋体" w:cs="仿宋"/>
                <w:sz w:val="24"/>
              </w:rPr>
              <w:t>课堂活动</w:t>
            </w:r>
          </w:p>
        </w:tc>
        <w:tc>
          <w:tcPr>
            <w:tcMar>
              <w:top w:w="60" w:type="dxa"/>
              <w:left w:w="120" w:type="dxa"/>
              <w:bottom w:w="30" w:type="dxa"/>
              <w:right w:w="120" w:type="dxa"/>
            </w:tcMar>
          </w:tcPr>
          <w:p w14:paraId="4C01BA33">
            <w:pPr>
              <w:pStyle w:val="164"/>
              <w:rPr>
                <w:rFonts w:hint="eastAsia" w:ascii="Times New Roman" w:hAnsi="Times New Roman" w:eastAsia="宋体" w:cs="仿宋"/>
                <w:sz w:val="24"/>
              </w:rPr>
            </w:pPr>
            <w:r>
              <w:rPr>
                <w:rFonts w:hint="eastAsia" w:ascii="Times New Roman" w:hAnsi="Times New Roman" w:eastAsia="宋体" w:cs="仿宋"/>
                <w:sz w:val="24"/>
              </w:rPr>
              <w:t>达标</w:t>
            </w:r>
          </w:p>
        </w:tc>
        <w:tc>
          <w:tcPr>
            <w:tcMar>
              <w:top w:w="60" w:type="dxa"/>
              <w:left w:w="120" w:type="dxa"/>
              <w:bottom w:w="30" w:type="dxa"/>
              <w:right w:w="120" w:type="dxa"/>
            </w:tcMar>
          </w:tcPr>
          <w:p w14:paraId="235CBDAA">
            <w:pPr>
              <w:pStyle w:val="164"/>
              <w:rPr>
                <w:rFonts w:hint="eastAsia" w:ascii="Times New Roman" w:hAnsi="Times New Roman" w:eastAsia="宋体" w:cs="仿宋"/>
                <w:sz w:val="24"/>
              </w:rPr>
            </w:pPr>
          </w:p>
        </w:tc>
      </w:tr>
      <w:tr w14:paraId="4DD5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3E0D554D">
            <w:pPr>
              <w:pStyle w:val="164"/>
              <w:rPr>
                <w:rFonts w:hint="eastAsia" w:ascii="Times New Roman" w:hAnsi="Times New Roman" w:eastAsia="宋体" w:cs="仿宋"/>
                <w:sz w:val="24"/>
              </w:rPr>
            </w:pPr>
            <w:r>
              <w:rPr>
                <w:rFonts w:hint="eastAsia" w:ascii="Times New Roman" w:hAnsi="Times New Roman" w:eastAsia="宋体" w:cs="仿宋"/>
                <w:sz w:val="24"/>
              </w:rPr>
              <w:t>教师行为</w:t>
            </w:r>
          </w:p>
        </w:tc>
        <w:tc>
          <w:tcPr>
            <w:tcMar>
              <w:top w:w="60" w:type="dxa"/>
              <w:left w:w="120" w:type="dxa"/>
              <w:bottom w:w="30" w:type="dxa"/>
              <w:right w:w="120" w:type="dxa"/>
            </w:tcMar>
          </w:tcPr>
          <w:p w14:paraId="050D3304">
            <w:pPr>
              <w:pStyle w:val="164"/>
              <w:rPr>
                <w:rFonts w:hint="eastAsia" w:ascii="Times New Roman" w:hAnsi="Times New Roman" w:eastAsia="宋体" w:cs="仿宋"/>
                <w:sz w:val="24"/>
              </w:rPr>
            </w:pPr>
            <w:r>
              <w:rPr>
                <w:rFonts w:hint="eastAsia" w:ascii="Times New Roman" w:hAnsi="Times New Roman" w:eastAsia="宋体" w:cs="仿宋"/>
                <w:sz w:val="24"/>
              </w:rPr>
              <w:t>达标</w:t>
            </w:r>
          </w:p>
        </w:tc>
        <w:tc>
          <w:tcPr>
            <w:tcMar>
              <w:top w:w="60" w:type="dxa"/>
              <w:left w:w="120" w:type="dxa"/>
              <w:bottom w:w="30" w:type="dxa"/>
              <w:right w:w="120" w:type="dxa"/>
            </w:tcMar>
          </w:tcPr>
          <w:p w14:paraId="530D8AEC">
            <w:pPr>
              <w:pStyle w:val="164"/>
              <w:rPr>
                <w:rFonts w:hint="eastAsia" w:ascii="Times New Roman" w:hAnsi="Times New Roman" w:eastAsia="宋体" w:cs="仿宋"/>
                <w:sz w:val="24"/>
              </w:rPr>
            </w:pPr>
          </w:p>
        </w:tc>
      </w:tr>
      <w:tr w14:paraId="24B3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6F9B249D">
            <w:pPr>
              <w:pStyle w:val="164"/>
              <w:rPr>
                <w:rFonts w:hint="eastAsia" w:ascii="Times New Roman" w:hAnsi="Times New Roman" w:eastAsia="宋体" w:cs="仿宋"/>
                <w:sz w:val="24"/>
              </w:rPr>
            </w:pPr>
            <w:r>
              <w:rPr>
                <w:rFonts w:hint="eastAsia" w:ascii="Times New Roman" w:hAnsi="Times New Roman" w:eastAsia="宋体" w:cs="仿宋"/>
                <w:sz w:val="24"/>
              </w:rPr>
              <w:t>学生状态</w:t>
            </w:r>
          </w:p>
        </w:tc>
        <w:tc>
          <w:tcPr>
            <w:tcMar>
              <w:top w:w="60" w:type="dxa"/>
              <w:left w:w="120" w:type="dxa"/>
              <w:bottom w:w="30" w:type="dxa"/>
              <w:right w:w="120" w:type="dxa"/>
            </w:tcMar>
          </w:tcPr>
          <w:p w14:paraId="75B6BD2F">
            <w:pPr>
              <w:pStyle w:val="164"/>
              <w:rPr>
                <w:rFonts w:hint="eastAsia" w:ascii="Times New Roman" w:hAnsi="Times New Roman" w:eastAsia="宋体" w:cs="仿宋"/>
                <w:sz w:val="24"/>
              </w:rPr>
            </w:pPr>
            <w:r>
              <w:rPr>
                <w:rFonts w:hint="eastAsia" w:ascii="Times New Roman" w:hAnsi="Times New Roman" w:eastAsia="宋体" w:cs="仿宋"/>
                <w:sz w:val="24"/>
              </w:rPr>
              <w:t>达标</w:t>
            </w:r>
          </w:p>
        </w:tc>
        <w:tc>
          <w:tcPr>
            <w:tcMar>
              <w:top w:w="60" w:type="dxa"/>
              <w:left w:w="120" w:type="dxa"/>
              <w:bottom w:w="30" w:type="dxa"/>
              <w:right w:w="120" w:type="dxa"/>
            </w:tcMar>
          </w:tcPr>
          <w:p w14:paraId="3BE54E33">
            <w:pPr>
              <w:pStyle w:val="164"/>
              <w:rPr>
                <w:rFonts w:hint="eastAsia" w:ascii="Times New Roman" w:hAnsi="Times New Roman" w:eastAsia="宋体" w:cs="仿宋"/>
                <w:sz w:val="24"/>
              </w:rPr>
            </w:pPr>
          </w:p>
        </w:tc>
      </w:tr>
    </w:tbl>
    <w:p w14:paraId="6C06FF6C">
      <w:pPr>
        <w:pStyle w:val="164"/>
        <w:rPr>
          <w:rFonts w:hint="eastAsia" w:ascii="Times New Roman" w:hAnsi="Times New Roman" w:eastAsia="宋体" w:cs="仿宋"/>
          <w:sz w:val="24"/>
        </w:rPr>
      </w:pPr>
      <w:r>
        <w:rPr>
          <w:rFonts w:hint="eastAsia" w:ascii="Times New Roman" w:hAnsi="Times New Roman" w:eastAsia="宋体" w:cs="仿宋"/>
          <w:b/>
          <w:bCs/>
          <w:sz w:val="24"/>
        </w:rPr>
        <w:t>课堂亮点：</w:t>
      </w:r>
    </w:p>
    <w:p w14:paraId="3D44D970">
      <w:pPr>
        <w:spacing w:after="120" w:line="360" w:lineRule="auto"/>
        <w:ind w:left="0" w:leftChars="0" w:firstLine="480" w:firstLineChars="200"/>
        <w:jc w:val="both"/>
        <w:rPr>
          <w:rFonts w:hint="eastAsia" w:ascii="Times New Roman" w:hAnsi="Times New Roman" w:eastAsia="宋体" w:cs="仿宋"/>
          <w:b w:val="0"/>
          <w:i w:val="0"/>
          <w:strike w:val="0"/>
          <w:color w:val="auto"/>
          <w:sz w:val="24"/>
          <w:u w:val="none"/>
        </w:rPr>
      </w:pPr>
      <w:r>
        <w:rPr>
          <w:rFonts w:eastAsia="宋体"/>
          <w:b w:val="0"/>
          <w:i w:val="0"/>
          <w:strike w:val="0"/>
          <w:color w:val="auto"/>
          <w:sz w:val="24"/>
          <w:u w:val="none"/>
        </w:rPr>
        <w:t>单元主题明确，教学逻辑清晰，中外文化渗透自然贴切，课堂活动设计贴合学情，学生全员参与、互动积极，课堂氛围良好。</w:t>
      </w:r>
    </w:p>
    <w:p w14:paraId="0F3AC513">
      <w:pPr>
        <w:pStyle w:val="164"/>
        <w:rPr>
          <w:rFonts w:hint="eastAsia" w:ascii="Times New Roman" w:hAnsi="Times New Roman" w:eastAsia="宋体" w:cs="仿宋"/>
          <w:sz w:val="24"/>
        </w:rPr>
      </w:pPr>
      <w:r>
        <w:rPr>
          <w:rFonts w:hint="eastAsia" w:ascii="Times New Roman" w:hAnsi="Times New Roman" w:eastAsia="宋体" w:cs="仿宋"/>
          <w:b/>
          <w:bCs/>
          <w:sz w:val="24"/>
        </w:rPr>
        <w:t>改进建议：</w:t>
      </w:r>
    </w:p>
    <w:p w14:paraId="2E016D2F">
      <w:pPr>
        <w:spacing w:before="120" w:after="120" w:line="288" w:lineRule="auto"/>
        <w:ind w:left="0" w:leftChars="0" w:firstLine="480" w:firstLineChars="200"/>
        <w:jc w:val="left"/>
        <w:rPr>
          <w:rFonts w:hint="eastAsia" w:ascii="Times New Roman" w:hAnsi="Times New Roman" w:eastAsia="宋体" w:cs="仿宋"/>
          <w:sz w:val="24"/>
          <w:szCs w:val="22"/>
        </w:rPr>
      </w:pPr>
      <w:r>
        <w:rPr>
          <w:rFonts w:hint="eastAsia" w:ascii="Times New Roman" w:hAnsi="Times New Roman" w:eastAsia="宋体" w:cs="仿宋"/>
          <w:b w:val="0"/>
          <w:bCs w:val="0"/>
          <w:sz w:val="24"/>
          <w:szCs w:val="22"/>
        </w:rPr>
        <w:t>可适当增设生生互评环节，强化学生课堂反思与评价能力。</w:t>
      </w:r>
    </w:p>
    <w:p w14:paraId="21F37FE2">
      <w:pPr>
        <w:pStyle w:val="164"/>
        <w:rPr>
          <w:rFonts w:hint="eastAsia" w:ascii="Times New Roman" w:hAnsi="Times New Roman" w:eastAsia="宋体" w:cs="仿宋"/>
          <w:sz w:val="24"/>
        </w:rPr>
      </w:pPr>
      <w:r>
        <w:rPr>
          <w:rFonts w:hint="eastAsia" w:ascii="Times New Roman" w:hAnsi="Times New Roman" w:eastAsia="宋体" w:cs="仿宋"/>
          <w:b/>
          <w:bCs/>
          <w:sz w:val="24"/>
        </w:rPr>
        <w:t>综合评价：</w:t>
      </w:r>
      <w:r>
        <w:rPr>
          <w:rFonts w:hint="eastAsia" w:ascii="Times New Roman" w:hAnsi="Times New Roman" w:eastAsia="宋体" w:cs="仿宋"/>
          <w:sz w:val="24"/>
        </w:rPr>
        <w:t xml:space="preserve"> </w:t>
      </w:r>
      <w:r>
        <w:rPr>
          <w:rFonts w:hint="eastAsia" w:ascii="Times New Roman" w:hAnsi="Times New Roman" w:eastAsia="宋体" w:cs="仿宋"/>
          <w:sz w:val="24"/>
          <w:lang w:eastAsia="zh-CN"/>
        </w:rPr>
        <w:t>☑</w:t>
      </w:r>
      <w:r>
        <w:rPr>
          <w:rFonts w:hint="eastAsia" w:ascii="Times New Roman" w:hAnsi="Times New Roman" w:eastAsia="宋体" w:cs="仿宋"/>
          <w:sz w:val="24"/>
        </w:rPr>
        <w:t xml:space="preserve"> 优秀  □ 良好  □ 合格</w:t>
      </w:r>
    </w:p>
    <w:p w14:paraId="24DB60CE">
      <w:pPr>
        <w:pageBreakBefore w:val="0"/>
        <w:kinsoku/>
        <w:wordWrap/>
        <w:overflowPunct/>
        <w:topLinePunct w:val="0"/>
        <w:autoSpaceDE/>
        <w:autoSpaceDN/>
        <w:bidi w:val="0"/>
        <w:adjustRightInd/>
        <w:snapToGrid/>
        <w:spacing w:before="120" w:after="120" w:line="300" w:lineRule="auto"/>
        <w:jc w:val="both"/>
        <w:rPr>
          <w:rFonts w:hint="default"/>
          <w:lang w:val="en-US"/>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0053208E"/>
    <w:multiLevelType w:val="multilevel"/>
    <w:tmpl w:val="0053208E"/>
    <w:lvl w:ilvl="0" w:tentative="0">
      <w:start w:val="1"/>
      <w:numFmt w:val="decimal"/>
      <w:lvlText w:val="%1."/>
      <w:lvlJc w:val="left"/>
      <w:pPr>
        <w:ind w:left="288" w:hanging="288"/>
      </w:pPr>
      <w:rPr>
        <w:rFonts w:hint="default"/>
        <w:color w:val="000000" w:themeColor="text1"/>
        <w:sz w:val="22"/>
        <w:szCs w:val="22"/>
        <w14:textFill>
          <w14:solidFill>
            <w14:schemeClr w14:val="tx1"/>
          </w14:solidFill>
        </w14:textFill>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abstractNum>
  <w:abstractNum w:abstractNumId="7">
    <w:nsid w:val="149493E6"/>
    <w:multiLevelType w:val="multilevel"/>
    <w:tmpl w:val="149493E6"/>
    <w:lvl w:ilvl="0" w:tentative="0">
      <w:start w:val="1"/>
      <w:numFmt w:val="decimal"/>
      <w:lvlText w:val="%1."/>
      <w:lvlJc w:val="left"/>
      <w:pPr>
        <w:ind w:left="288" w:hanging="288"/>
      </w:pPr>
      <w:rPr>
        <w:rFonts w:hint="default"/>
        <w:color w:val="000000" w:themeColor="text1"/>
        <w:sz w:val="22"/>
        <w:szCs w:val="22"/>
        <w14:textFill>
          <w14:solidFill>
            <w14:schemeClr w14:val="tx1"/>
          </w14:solidFill>
        </w14:textFill>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abstractNum>
  <w:abstractNum w:abstractNumId="8">
    <w:nsid w:val="3509E7D1"/>
    <w:multiLevelType w:val="singleLevel"/>
    <w:tmpl w:val="3509E7D1"/>
    <w:lvl w:ilvl="0" w:tentative="0">
      <w:start w:val="1"/>
      <w:numFmt w:val="decimal"/>
      <w:suff w:val="nothing"/>
      <w:lvlText w:val="（%1）"/>
      <w:lvlJc w:val="left"/>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8"/>
  </w:num>
  <w:num w:numId="8">
    <w:abstractNumId w:val="6"/>
    <w:lvlOverride w:ilvl="0">
      <w:startOverride w:val="1"/>
    </w:lvlOverride>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78D3875"/>
    <w:rsid w:val="173079D8"/>
    <w:rsid w:val="1F5C170D"/>
    <w:rsid w:val="32496941"/>
    <w:rsid w:val="50FE0D5A"/>
    <w:rsid w:val="5CE64DCB"/>
    <w:rsid w:val="7CFB0C9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11655</Words>
  <Characters>12334</Characters>
  <Lines>0</Lines>
  <Paragraphs>0</Paragraphs>
  <TotalTime>0</TotalTime>
  <ScaleCrop>false</ScaleCrop>
  <LinksUpToDate>false</LinksUpToDate>
  <CharactersWithSpaces>12446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陈雯</cp:lastModifiedBy>
  <dcterms:modified xsi:type="dcterms:W3CDTF">2026-05-24T08:07:56Z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eyJoZGlkIjoiOGRlYTFmNTkwNjUzZTAxZGRhZTdkMzBjYjk5MzI1YjkiLCJ1c2VySWQiOiI0MTU0NDM3NjYifQ==</vt:lpwstr>
  </property>
  <property fmtid="{D5CDD505-2E9C-101B-9397-08002B2CF9AE}" pid="3" name="KSOProductBuildVer">
    <vt:lpwstr>2052-12.1.0.26375</vt:lpwstr>
  </property>
  <property fmtid="{D5CDD505-2E9C-101B-9397-08002B2CF9AE}" pid="4" name="ICV">
    <vt:lpwstr>B88B36D2BAD44C0A832F723382E33AF4_12</vt:lpwstr>
  </property>
</Properties>
</file>