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8B76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3" w:firstLineChars="200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36"/>
          <w:szCs w:val="40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/>
          <w:bCs/>
          <w:sz w:val="36"/>
          <w:szCs w:val="40"/>
        </w:rPr>
        <w:t>《AI+水墨改画》教学设计</w:t>
      </w:r>
    </w:p>
    <w:bookmarkEnd w:id="0"/>
    <w:p w14:paraId="2E0FFF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center"/>
        <w:textAlignment w:val="auto"/>
        <w:rPr>
          <w:rFonts w:hint="default" w:asciiTheme="majorEastAsia" w:hAnsiTheme="majorEastAsia" w:eastAsiaTheme="majorEastAsia" w:cstheme="majorEastAsia"/>
          <w:b/>
          <w:bCs/>
          <w:sz w:val="24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8"/>
        </w:rPr>
        <w:t xml:space="preserve">常州市金坛区华罗庚实验学校滨湖分校   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8"/>
          <w:lang w:val="en-US" w:eastAsia="zh-CN"/>
        </w:rPr>
        <w:t>朱倩</w:t>
      </w:r>
    </w:p>
    <w:p w14:paraId="335C99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8"/>
        </w:rPr>
        <w:t>［教学内容］</w:t>
      </w:r>
      <w:r>
        <w:rPr>
          <w:rFonts w:hint="eastAsia" w:asciiTheme="majorEastAsia" w:hAnsiTheme="majorEastAsia" w:eastAsiaTheme="majorEastAsia" w:cstheme="majorEastAsia"/>
          <w:sz w:val="24"/>
          <w:szCs w:val="28"/>
        </w:rPr>
        <w:t>校本研发美术拓展课程《AI+水墨改画》。本课以中外经典名画（如梵高《星空》）为灵感来源，借助人工智能图像生成技术（AI）作为创意构思工具，引导学生进行水墨画风格的创造性改编与手绘实践。</w:t>
      </w:r>
    </w:p>
    <w:p w14:paraId="1243F7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8"/>
        </w:rPr>
        <w:t>［教材分析］</w:t>
      </w:r>
      <w:r>
        <w:rPr>
          <w:rFonts w:hint="eastAsia" w:asciiTheme="majorEastAsia" w:hAnsiTheme="majorEastAsia" w:eastAsiaTheme="majorEastAsia" w:cstheme="majorEastAsia"/>
          <w:sz w:val="24"/>
          <w:szCs w:val="28"/>
        </w:rPr>
        <w:t>本课是一节融合了传统美学与现代科技的跨学科探究课。它以中国水墨画的笔墨精神与美学意蕴为根基，以人工智能为创意激发与视觉拓展的辅助手段，旨在探索“古法新用”的艺术创作路径。课程的核心并非技术操作，而是引导学生理解“人为主，技为用”的创作伦理，体验从数字灵感生成到实体笔墨表达的全过程，在对比与实践中深化对水墨艺术独特价值的认同，培养在数字时代保有文化根脉并勇于创新表达的素养。</w:t>
      </w:r>
    </w:p>
    <w:p w14:paraId="0C6658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ajorEastAsia" w:hAnsiTheme="majorEastAsia" w:eastAsiaTheme="majorEastAsia" w:cstheme="majorEastAsia"/>
          <w:b/>
          <w:bCs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8"/>
        </w:rPr>
        <w:t>［教学目标］</w:t>
      </w:r>
    </w:p>
    <w:p w14:paraId="15340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8"/>
        </w:rPr>
        <w:t>知识与技能：</w:t>
      </w:r>
    </w:p>
    <w:p w14:paraId="4C9A80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sz w:val="24"/>
          <w:szCs w:val="28"/>
        </w:rPr>
        <w:t>巩固水墨画中锋、侧锋用笔及墨色干、湿、浓、淡的基础知识与表现方法。</w:t>
      </w:r>
    </w:p>
    <w:p w14:paraId="133DDF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sz w:val="24"/>
          <w:szCs w:val="28"/>
        </w:rPr>
        <w:t>了解并初步尝试使用AI图像生成工具，根据文字指令获取水墨风格创意草图。</w:t>
      </w:r>
    </w:p>
    <w:p w14:paraId="09A3BA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sz w:val="24"/>
          <w:szCs w:val="28"/>
        </w:rPr>
        <w:t>能够借鉴AI生成的图像灵感，运用水墨技法独立完成一幅富有创意的名画改画作品。</w:t>
      </w:r>
    </w:p>
    <w:p w14:paraId="537C41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Theme="majorEastAsia" w:hAnsiTheme="majorEastAsia" w:eastAsiaTheme="majorEastAsia" w:cstheme="majorEastAsia"/>
          <w:b/>
          <w:bCs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8"/>
        </w:rPr>
        <w:t>过程与方法：</w:t>
      </w:r>
    </w:p>
    <w:p w14:paraId="3ED5FB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sz w:val="24"/>
          <w:szCs w:val="28"/>
        </w:rPr>
        <w:t>经历“经典赏析→AI构想→笔墨破解→创作实践”的完整艺术创作流程。</w:t>
      </w:r>
    </w:p>
    <w:p w14:paraId="5BCE3F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sz w:val="24"/>
          <w:szCs w:val="28"/>
        </w:rPr>
        <w:t>学习运用改变场景、角色、情节等方法对经典作品进行创意构思。</w:t>
      </w:r>
    </w:p>
    <w:p w14:paraId="2D6910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sz w:val="24"/>
          <w:szCs w:val="28"/>
        </w:rPr>
        <w:t>通过对比AI图像与手绘作品，深入体会水墨笔触、水韵墨章的不可替代性与情感温度。</w:t>
      </w:r>
    </w:p>
    <w:p w14:paraId="18CE8B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Theme="majorEastAsia" w:hAnsiTheme="majorEastAsia" w:eastAsiaTheme="majorEastAsia" w:cstheme="majorEastAsia"/>
          <w:b/>
          <w:bCs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8"/>
        </w:rPr>
        <w:t>情感态度与价值观：</w:t>
      </w:r>
    </w:p>
    <w:p w14:paraId="56D515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sz w:val="24"/>
          <w:szCs w:val="28"/>
        </w:rPr>
        <w:t>感受水墨艺术“似与不似之间”的写意魅力，增强对民族传统艺术的喜爱与自信。</w:t>
      </w:r>
    </w:p>
    <w:p w14:paraId="70F9B6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sz w:val="24"/>
          <w:szCs w:val="28"/>
        </w:rPr>
        <w:t>体验科技与艺术融合创作的新奇与乐趣，建立以我为主、合理利用技术的创作观。</w:t>
      </w:r>
    </w:p>
    <w:p w14:paraId="3D0661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sz w:val="24"/>
          <w:szCs w:val="28"/>
        </w:rPr>
        <w:t>培养敢于想象、乐于合作、尊重多元创意的艺术态度。</w:t>
      </w:r>
    </w:p>
    <w:p w14:paraId="27154F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8"/>
        </w:rPr>
        <w:t>［教学重点］</w:t>
      </w:r>
      <w:r>
        <w:rPr>
          <w:rFonts w:hint="eastAsia" w:asciiTheme="majorEastAsia" w:hAnsiTheme="majorEastAsia" w:eastAsiaTheme="majorEastAsia" w:cstheme="majorEastAsia"/>
          <w:sz w:val="24"/>
          <w:szCs w:val="28"/>
        </w:rPr>
        <w:t>引导学生利用AI拓展创意想象，并最终运用水墨技法将创意转化为具有笔墨韵味的手绘作品。</w:t>
      </w:r>
    </w:p>
    <w:p w14:paraId="3D5822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8"/>
        </w:rPr>
        <w:t>［教学难点］</w:t>
      </w:r>
      <w:r>
        <w:rPr>
          <w:rFonts w:hint="eastAsia" w:asciiTheme="majorEastAsia" w:hAnsiTheme="majorEastAsia" w:eastAsiaTheme="majorEastAsia" w:cstheme="majorEastAsia"/>
          <w:sz w:val="24"/>
          <w:szCs w:val="28"/>
        </w:rPr>
        <w:t>理解AI生成图像的“算法逻辑”与手绘水墨“笔墨情感”的本质差异，在借鉴AI灵感时能主动进行符合水墨特性的艺术加工与再创造。</w:t>
      </w:r>
    </w:p>
    <w:p w14:paraId="1B3685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ajorEastAsia" w:hAnsiTheme="majorEastAsia" w:eastAsiaTheme="majorEastAsia" w:cstheme="majorEastAsia"/>
          <w:b/>
          <w:bCs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8"/>
        </w:rPr>
        <w:t>［教学准备］</w:t>
      </w:r>
    </w:p>
    <w:p w14:paraId="354648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8"/>
        </w:rPr>
        <w:t>教师准备：</w:t>
      </w:r>
      <w:r>
        <w:rPr>
          <w:rFonts w:hint="eastAsia" w:asciiTheme="majorEastAsia" w:hAnsiTheme="majorEastAsia" w:eastAsiaTheme="majorEastAsia" w:cstheme="majorEastAsia"/>
          <w:sz w:val="24"/>
          <w:szCs w:val="28"/>
        </w:rPr>
        <w:t>希沃白板课件（内含名画素材、水墨技法微视频、创作步骤图）；安装有AI绘画程序（如“豆包”等简易交互工具）的教师端设备；水墨画示范工具。</w:t>
      </w:r>
    </w:p>
    <w:p w14:paraId="5EB917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8"/>
        </w:rPr>
        <w:t>学生分组准备：</w:t>
      </w:r>
      <w:r>
        <w:rPr>
          <w:rFonts w:hint="eastAsia" w:asciiTheme="majorEastAsia" w:hAnsiTheme="majorEastAsia" w:eastAsiaTheme="majorEastAsia" w:cstheme="majorEastAsia"/>
          <w:sz w:val="24"/>
          <w:szCs w:val="28"/>
        </w:rPr>
        <w:t>宣纸、毛笔、墨汁、国画颜料、调色盘、笔洗、毛毡；平板电脑（安装希沃易课堂学生端及指定的AI绘画应用）。</w:t>
      </w:r>
    </w:p>
    <w:p w14:paraId="709566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8"/>
        </w:rPr>
        <w:t>技术环境：</w:t>
      </w:r>
      <w:r>
        <w:rPr>
          <w:rFonts w:hint="eastAsia" w:asciiTheme="majorEastAsia" w:hAnsiTheme="majorEastAsia" w:eastAsiaTheme="majorEastAsia" w:cstheme="majorEastAsia"/>
          <w:sz w:val="24"/>
          <w:szCs w:val="28"/>
        </w:rPr>
        <w:t>希沃易课堂互动教学系统、稳定的无线网络。</w:t>
      </w:r>
    </w:p>
    <w:p w14:paraId="698518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ajorEastAsia" w:hAnsiTheme="majorEastAsia" w:eastAsiaTheme="majorEastAsia" w:cstheme="majorEastAsia"/>
          <w:b/>
          <w:bCs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8"/>
        </w:rPr>
        <w:t>［教学过程］</w:t>
      </w:r>
    </w:p>
    <w:p w14:paraId="4C4947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ajorEastAsia" w:hAnsiTheme="majorEastAsia" w:eastAsiaTheme="majorEastAsia" w:cstheme="majorEastAsia"/>
          <w:b/>
          <w:bCs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8"/>
        </w:rPr>
        <w:t>一、水墨唤醒，温故知新</w:t>
      </w:r>
    </w:p>
    <w:p w14:paraId="7869D8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sz w:val="24"/>
          <w:szCs w:val="28"/>
        </w:rPr>
        <w:t>“笔墨运动操”回顾：师生伴随微视频，回顾水墨基础技法。第一节点墨感知“浓淡”，第二节点线感知“干湿”，第三节动态感知“中锋”与“侧锋”的笔法差异。学生同步空手练习执笔与运笔动作。</w:t>
      </w:r>
    </w:p>
    <w:p w14:paraId="57BD23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sz w:val="24"/>
          <w:szCs w:val="28"/>
        </w:rPr>
        <w:t>自由练笔体验：学生在宣纸上进行3分钟自由水墨涂抹，要求尝试运用中锋、侧锋，并表现出墨色的浓淡干湿变化。教师巡视指导。</w:t>
      </w:r>
    </w:p>
    <w:p w14:paraId="121E78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8"/>
        </w:rPr>
      </w:pPr>
      <w:r>
        <w:rPr>
          <w:rFonts w:hint="eastAsia" w:ascii="楷体" w:hAnsi="楷体" w:eastAsia="楷体" w:cs="楷体"/>
          <w:sz w:val="24"/>
          <w:szCs w:val="28"/>
        </w:rPr>
        <w:t>设计意图：通过富有韵律感的复习活动，快速激活学生关于水墨技法的肌肉记忆与视觉经验，为后续创作奠定必要的技法基础。自由练笔营造放松的创作氛围。</w:t>
      </w:r>
    </w:p>
    <w:p w14:paraId="14E19C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ajorEastAsia" w:hAnsiTheme="majorEastAsia" w:eastAsiaTheme="majorEastAsia" w:cstheme="majorEastAsia"/>
          <w:b/>
          <w:bCs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8"/>
        </w:rPr>
        <w:t>二、AI初探：当水墨遇见智能助手</w:t>
      </w:r>
    </w:p>
    <w:p w14:paraId="60859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sz w:val="24"/>
          <w:szCs w:val="28"/>
        </w:rPr>
        <w:t>引入AI伙伴：教师展示AI绘画工具界面，介绍其为“创意小助手”。提出问题：“如果让这位‘助手’来评价我们刚才的水墨练笔，它会怎么说？”</w:t>
      </w:r>
    </w:p>
    <w:p w14:paraId="458F9A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sz w:val="24"/>
          <w:szCs w:val="28"/>
        </w:rPr>
        <w:t>互动尝试与发现：</w:t>
      </w:r>
    </w:p>
    <w:p w14:paraId="2DBC3E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sz w:val="24"/>
          <w:szCs w:val="28"/>
        </w:rPr>
        <w:t>学生使用平板将自己的练笔作品拍照，上传至AI工具。</w:t>
      </w:r>
    </w:p>
    <w:p w14:paraId="13A126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sz w:val="24"/>
          <w:szCs w:val="28"/>
        </w:rPr>
        <w:t>尝试输入评价指令，如：“请从中锋侧锋用笔和墨色干湿浓淡的角度评价这幅水墨画。”</w:t>
      </w:r>
    </w:p>
    <w:p w14:paraId="647E93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sz w:val="24"/>
          <w:szCs w:val="28"/>
        </w:rPr>
        <w:t>观察AI反馈，交流发现：AI能识别并描述画面元素，但其评价是基于算法对视觉信息的分析。</w:t>
      </w:r>
    </w:p>
    <w:p w14:paraId="3A07BB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sz w:val="24"/>
          <w:szCs w:val="28"/>
        </w:rPr>
        <w:t>对比引发思辨：</w:t>
      </w:r>
    </w:p>
    <w:p w14:paraId="03CDC4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sz w:val="24"/>
          <w:szCs w:val="28"/>
        </w:rPr>
        <w:t>教师现场操作AI，输入指令：“将梵高的《星空》改画成中国水墨画风格。”展示生成结果。</w:t>
      </w:r>
    </w:p>
    <w:p w14:paraId="3C16EC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sz w:val="24"/>
          <w:szCs w:val="28"/>
        </w:rPr>
        <w:t>引导学生对比AI生成图与自己心中的水墨《星空》，以及与传统手绘水墨的差异。关键提问：“AI画里有我们笔下这种偶然的水痕、飞白，或能感受到力度的笔触吗？”</w:t>
      </w:r>
    </w:p>
    <w:p w14:paraId="6130FC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  <w:lang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8"/>
        </w:rPr>
        <w:t>师生初步共识：AI能快速进行风格模仿与合成，但缺乏手绘的情感温度、随机趣味和笔触质感</w:t>
      </w:r>
      <w:r>
        <w:rPr>
          <w:rFonts w:hint="eastAsia" w:asciiTheme="majorEastAsia" w:hAnsiTheme="majorEastAsia" w:eastAsiaTheme="majorEastAsia" w:cstheme="majorEastAsia"/>
          <w:sz w:val="24"/>
          <w:szCs w:val="28"/>
          <w:lang w:eastAsia="zh-CN"/>
        </w:rPr>
        <w:t>。</w:t>
      </w:r>
    </w:p>
    <w:p w14:paraId="4A98A4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sz w:val="24"/>
          <w:szCs w:val="28"/>
        </w:rPr>
        <w:t>揭示课题与核心：明确本课任务——以AI为“创意蓝图生成器”，以我们自己的手和心为“最终创作者”，完成一次“脑洞大开”的水墨改画。（板书课题：AI+水墨改画）</w:t>
      </w:r>
    </w:p>
    <w:p w14:paraId="7035F2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8"/>
        </w:rPr>
      </w:pPr>
      <w:r>
        <w:rPr>
          <w:rFonts w:hint="eastAsia" w:ascii="楷体" w:hAnsi="楷体" w:eastAsia="楷体" w:cs="楷体"/>
          <w:sz w:val="24"/>
          <w:szCs w:val="28"/>
        </w:rPr>
        <w:t>设计意图：本环节旨在建立学生对AI工具角色的正确认知。通过亲身体验与直观对比，引导学生认识到AI在创意激发和效率上的优势，以及在情感表达和材料质感上的局限，明确“人主机辅”的创作关系，为后续合理利用AI奠定思想基础。</w:t>
      </w:r>
    </w:p>
    <w:p w14:paraId="36927F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ajorEastAsia" w:hAnsiTheme="majorEastAsia" w:eastAsiaTheme="majorEastAsia" w:cstheme="majorEastAsia"/>
          <w:b/>
          <w:bCs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8"/>
        </w:rPr>
        <w:t>三、名画解构：解锁改画创意密码</w:t>
      </w:r>
    </w:p>
    <w:p w14:paraId="6821F6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sz w:val="24"/>
          <w:szCs w:val="28"/>
        </w:rPr>
        <w:t>课前探究分享：各小组分享基于“名画学习单”对指定作品（如《高更你早》《故乡的梦》）的解读与改画构思。教师引导学生归纳改画的基本方法：改变场景、添加/置换角色、创想新情节。（板书核心方法）</w:t>
      </w:r>
    </w:p>
    <w:p w14:paraId="3E5296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sz w:val="24"/>
          <w:szCs w:val="28"/>
        </w:rPr>
        <w:t>AI助力，深化构思：</w:t>
      </w:r>
    </w:p>
    <w:p w14:paraId="1169B1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sz w:val="24"/>
          <w:szCs w:val="28"/>
        </w:rPr>
        <w:t>教师以《星空》为例，演示如何向AI输入更具体的创作指令：“将梵高的《星空》场景更换为夜晚的小河，加入划船的小猫这个角色，情节是它在寻找倒影中的星星，改画成中国水墨画风格。”</w:t>
      </w:r>
    </w:p>
    <w:p w14:paraId="1AD0BB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sz w:val="24"/>
          <w:szCs w:val="28"/>
        </w:rPr>
        <w:t>对比不同指令下AI生成图的差异，引导学生理解：构思越具体，AI提供的“创意蓝图”越有启发性和独特性。</w:t>
      </w:r>
    </w:p>
    <w:p w14:paraId="0ED841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sz w:val="24"/>
          <w:szCs w:val="28"/>
        </w:rPr>
        <w:t>学生初步尝试：学生分组，在平板上从资源库中选择一幅感兴趣的名画（如《向日葵》《金鱼》），共同讨论，向AI输入包含“场景、角色、情节”的具体指令，生成1-2张创意草图。小组讨论最喜欢哪一张，为何喜欢。</w:t>
      </w:r>
    </w:p>
    <w:p w14:paraId="1FB856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</w:p>
    <w:p w14:paraId="1D8102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8"/>
        </w:rPr>
      </w:pPr>
      <w:r>
        <w:rPr>
          <w:rFonts w:hint="eastAsia" w:ascii="楷体" w:hAnsi="楷体" w:eastAsia="楷体" w:cs="楷体"/>
          <w:sz w:val="24"/>
          <w:szCs w:val="28"/>
        </w:rPr>
        <w:t>设计意图：此环节解决“画什么”和“如何想”的问题。分享交流激活学生思维，提炼方法提供构思支架。AI工具的即时可视化反馈，让抽象的“构思”瞬间变得可见可感，极大地激发了学生的创作欲望，降低了创意发想的难度，体现了技术作为“思维催化剂”的价值。</w:t>
      </w:r>
    </w:p>
    <w:p w14:paraId="0F4D82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ajorEastAsia" w:hAnsiTheme="majorEastAsia" w:eastAsiaTheme="majorEastAsia" w:cstheme="majorEastAsia"/>
          <w:b/>
          <w:bCs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8"/>
        </w:rPr>
        <w:t>四、教师示范：从数字蓝图到笔墨破解</w:t>
      </w:r>
    </w:p>
    <w:p w14:paraId="692513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sz w:val="24"/>
          <w:szCs w:val="28"/>
        </w:rPr>
        <w:t>关键问题：“我们能直接照着AI生成的图片画吗？”引导学生讨论得出：不能简单复制，需进行“水墨化”再创造。</w:t>
      </w:r>
    </w:p>
    <w:p w14:paraId="346836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sz w:val="24"/>
          <w:szCs w:val="28"/>
        </w:rPr>
        <w:t>示范与解析：教师选择一张AI生成的《星空》变体图进行现场示范。</w:t>
      </w:r>
    </w:p>
    <w:p w14:paraId="1790B1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sz w:val="24"/>
          <w:szCs w:val="28"/>
        </w:rPr>
        <w:t>构图取舍：分析AI图，决定保留哪些主体，简化哪些杂乱细节。</w:t>
      </w:r>
    </w:p>
    <w:p w14:paraId="110001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sz w:val="24"/>
          <w:szCs w:val="28"/>
        </w:rPr>
        <w:t>笔墨转化：</w:t>
      </w:r>
    </w:p>
    <w:p w14:paraId="63E7CC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sz w:val="24"/>
          <w:szCs w:val="28"/>
        </w:rPr>
        <w:t>中锋勾勒：表现房屋、树木外形。强调用笔的“书写感”，可顿挫、曲折，区别于AI边缘的光滑。</w:t>
      </w:r>
    </w:p>
    <w:p w14:paraId="7B23E9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sz w:val="24"/>
          <w:szCs w:val="28"/>
        </w:rPr>
        <w:t>侧锋皴擦：大片渲染星空、山体。演示如何通过笔锋角度、水分控制表现体积与肌理。</w:t>
      </w:r>
    </w:p>
    <w:p w14:paraId="34E8F0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sz w:val="24"/>
          <w:szCs w:val="28"/>
        </w:rPr>
        <w:t>墨色营造：刻意区分远景（淡墨晕染，显朦胧）与近景（浓墨提神，显坚实），制造空间层次。</w:t>
      </w:r>
    </w:p>
    <w:p w14:paraId="6260AF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sz w:val="24"/>
          <w:szCs w:val="28"/>
        </w:rPr>
        <w:t>点睛之笔：在关键处用浓墨点染细节，或用色彩局部提亮，唤醒画面。</w:t>
      </w:r>
    </w:p>
    <w:p w14:paraId="287E75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sz w:val="24"/>
          <w:szCs w:val="28"/>
        </w:rPr>
        <w:t>对比总结：将完成的手绘作品与最初的AI生成图并列展示。总结转化过程中的核心：始终以“笔法（中锋侧锋）”和“墨法（干湿浓淡）”为武器，将数字图像破解、翻译成有温度的水墨语言。</w:t>
      </w:r>
    </w:p>
    <w:p w14:paraId="60E783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8"/>
        </w:rPr>
      </w:pPr>
      <w:r>
        <w:rPr>
          <w:rFonts w:hint="eastAsia" w:ascii="楷体" w:hAnsi="楷体" w:eastAsia="楷体" w:cs="楷体"/>
          <w:sz w:val="24"/>
          <w:szCs w:val="28"/>
        </w:rPr>
        <w:t>设计意图：这是破解教学难点的关键环节。示范不是提供模板，而是展示一种“翻译”与“再创造”的思维过程。通过一步步的对比解析，让学生清晰看到如何将冰冷的数字像素，转化为充满生命力的笔墨痕迹，学会“师其意而不师其迹”的创作方法。</w:t>
      </w:r>
    </w:p>
    <w:p w14:paraId="573285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ajorEastAsia" w:hAnsiTheme="majorEastAsia" w:eastAsiaTheme="majorEastAsia" w:cstheme="majorEastAsia"/>
          <w:b/>
          <w:bCs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8"/>
        </w:rPr>
        <w:t>五、艺术实践：个性创作与即时记录</w:t>
      </w:r>
    </w:p>
    <w:p w14:paraId="026B24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sz w:val="24"/>
          <w:szCs w:val="28"/>
        </w:rPr>
        <w:t>明确任务：选择或修改本组AI生成的创意草图，运用水墨技法，完成一幅水墨改画作品。</w:t>
      </w:r>
    </w:p>
    <w:p w14:paraId="08AAAF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sz w:val="24"/>
          <w:szCs w:val="28"/>
        </w:rPr>
        <w:t>创作支持：</w:t>
      </w:r>
    </w:p>
    <w:p w14:paraId="213A0C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</w:p>
    <w:p w14:paraId="67B4AD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sz w:val="24"/>
          <w:szCs w:val="28"/>
        </w:rPr>
        <w:t>循环播放水墨创作技巧微视频及优秀学生作品图。</w:t>
      </w:r>
    </w:p>
    <w:p w14:paraId="3D1469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sz w:val="24"/>
          <w:szCs w:val="28"/>
        </w:rPr>
        <w:t>教师巡视，进行个性化指导，重点辅助笔墨转化有困难的学生。</w:t>
      </w:r>
    </w:p>
    <w:p w14:paraId="191FF6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sz w:val="24"/>
          <w:szCs w:val="28"/>
        </w:rPr>
        <w:t>过程记录：鼓励学生在创作过程中，用平板的拍照功能记录下关键的步骤或有趣的瞬间，可选一张上传至班级“创作过程墙”。</w:t>
      </w:r>
    </w:p>
    <w:p w14:paraId="4FFB0F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8"/>
        </w:rPr>
      </w:pPr>
      <w:r>
        <w:rPr>
          <w:rFonts w:hint="eastAsia" w:ascii="楷体" w:hAnsi="楷体" w:eastAsia="楷体" w:cs="楷体"/>
          <w:sz w:val="24"/>
          <w:szCs w:val="28"/>
        </w:rPr>
        <w:t>设计意图：给予学生充分的自主创作空间。技术在此环节主要提供资源支持和过程记录功能。“创作过程墙”能保留思考与成长的痕迹，便于后续回顾与反思。</w:t>
      </w:r>
    </w:p>
    <w:p w14:paraId="566856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ajorEastAsia" w:hAnsiTheme="majorEastAsia" w:eastAsiaTheme="majorEastAsia" w:cstheme="majorEastAsia"/>
          <w:b/>
          <w:bCs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8"/>
        </w:rPr>
        <w:t>六、展示评价：多元对话与价值升华</w:t>
      </w:r>
    </w:p>
    <w:p w14:paraId="2C1C4C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sz w:val="24"/>
          <w:szCs w:val="28"/>
        </w:rPr>
        <w:t>作品上传与展播：学生将最终作品拍照上传至希沃易课堂“班级画廊”，系统自动轮播展示。</w:t>
      </w:r>
    </w:p>
    <w:p w14:paraId="030414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sz w:val="24"/>
          <w:szCs w:val="28"/>
        </w:rPr>
        <w:t>多维度评价：</w:t>
      </w:r>
    </w:p>
    <w:p w14:paraId="37122F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sz w:val="24"/>
          <w:szCs w:val="28"/>
        </w:rPr>
        <w:t>自评：作者介绍自己的改画构思、最满意的笔墨处理及创作感受。</w:t>
      </w:r>
    </w:p>
    <w:p w14:paraId="131F42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sz w:val="24"/>
          <w:szCs w:val="28"/>
        </w:rPr>
        <w:t>互评：观众从“创意构思的趣味性”和“水墨笔墨的运用”两个角度发表看法，可利用平板发送“点赞”或简短评论。</w:t>
      </w:r>
    </w:p>
    <w:p w14:paraId="7BDB3F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sz w:val="24"/>
          <w:szCs w:val="28"/>
        </w:rPr>
        <w:t>师评：教师结合巡视印象与上传作品，选取典型进行点评。重点表扬两种倾向：一是创意巧妙，AI运用得当；二是水墨韵味十足，笔墨转化有想法。并可邀请AI“助手”对某幅作品进行趣味性补充评价，活跃气氛。</w:t>
      </w:r>
    </w:p>
    <w:p w14:paraId="467050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sz w:val="24"/>
          <w:szCs w:val="28"/>
        </w:rPr>
        <w:t>课堂总结与延伸：</w:t>
      </w:r>
    </w:p>
    <w:p w14:paraId="34FCB1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sz w:val="24"/>
          <w:szCs w:val="28"/>
        </w:rPr>
        <w:t>重申核心：我们是创意的主人，AI是服务的工具。AI打开了想象的窗户，但窗内的风景，要靠我们自己的手和心来描绘。</w:t>
      </w:r>
    </w:p>
    <w:p w14:paraId="3E30BE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sz w:val="24"/>
          <w:szCs w:val="28"/>
        </w:rPr>
        <w:t>拓展视野：展示对画像石、年画等中国传统艺术进行水墨改画的可能，鼓励学生课后继续探索。</w:t>
      </w:r>
    </w:p>
    <w:p w14:paraId="009668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8"/>
        </w:rPr>
      </w:pPr>
      <w:r>
        <w:rPr>
          <w:rFonts w:hint="eastAsia" w:ascii="楷体" w:hAnsi="楷体" w:eastAsia="楷体" w:cs="楷体"/>
          <w:sz w:val="24"/>
          <w:szCs w:val="28"/>
        </w:rPr>
        <w:t>设计意图：利用数字画廊打造沉浸式观展体验。评价环节聚焦于创作过程与艺术本体，强化本课的核心价值观。总结将话题从具体技法提升至创作伦理与文化自信，实现育人目标的升华。</w:t>
      </w:r>
    </w:p>
    <w:p w14:paraId="420A2D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sz w:val="24"/>
          <w:szCs w:val="28"/>
        </w:rPr>
        <w:t>［板书设计］</w:t>
      </w:r>
    </w:p>
    <w:p w14:paraId="30AE5F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</w:p>
    <w:p w14:paraId="2E8DB4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center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sz w:val="24"/>
          <w:szCs w:val="28"/>
        </w:rPr>
        <w:t>AI + 水墨改画</w:t>
      </w:r>
    </w:p>
    <w:p w14:paraId="592E00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center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sz w:val="24"/>
          <w:szCs w:val="28"/>
        </w:rPr>
        <w:t>创意方法：变场景、增角色、改情节</w:t>
      </w:r>
    </w:p>
    <w:p w14:paraId="204365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center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sz w:val="24"/>
          <w:szCs w:val="28"/>
        </w:rPr>
        <w:t>创作核心：笔法（中锋 / 侧锋） + 墨法（干湿浓淡）</w:t>
      </w:r>
    </w:p>
    <w:p w14:paraId="56F2F9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center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sz w:val="24"/>
          <w:szCs w:val="28"/>
        </w:rPr>
        <w:t>人机关系：我为主（创意、情感）， AI为辅（激发、效率）</w:t>
      </w:r>
    </w:p>
    <w:p w14:paraId="149055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center"/>
        <w:textAlignment w:val="auto"/>
        <w:rPr>
          <w:rFonts w:hint="eastAsia" w:asciiTheme="majorEastAsia" w:hAnsiTheme="majorEastAsia" w:eastAsiaTheme="majorEastAsia" w:cstheme="majorEastAsia"/>
          <w:sz w:val="24"/>
          <w:szCs w:val="28"/>
        </w:rPr>
      </w:pPr>
      <w:r>
        <w:rPr>
          <w:rFonts w:hint="eastAsia" w:asciiTheme="majorEastAsia" w:hAnsiTheme="majorEastAsia" w:eastAsiaTheme="majorEastAsia" w:cstheme="majorEastAsia"/>
          <w:sz w:val="24"/>
          <w:szCs w:val="28"/>
        </w:rPr>
        <w:t>（副板书：示范关键步骤要点及学生精彩创意词）</w:t>
      </w:r>
    </w:p>
    <w:p w14:paraId="5CDD187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764355"/>
    <w:rsid w:val="0676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2026-01-24T11:48:00Z</dcterms:created>
  <dc:creator>小史</dc:creator>
  <cp:lastModifiedBy>小史</cp:lastModifiedBy>
  <dcterms:modified xsi:type="dcterms:W3CDTF">2026-01-24T11:48:39Z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846D90C84C3944DD861BC0F3E20A291C_11</vt:lpwstr>
  </property>
  <property fmtid="{D5CDD505-2E9C-101B-9397-08002B2CF9AE}" pid="4" name="KSOTemplateDocerSaveRecord">
    <vt:lpwstr>eyJoZGlkIjoiYjFlNmRjMGFlNWEwNzg3MzY1Njc3YTgxYzhkMDk1OWMiLCJ1c2VySWQiOiIyODExMDc4MTUifQ==</vt:lpwstr>
  </property>
</Properties>
</file>